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_GB2312" w:hAnsi="Verdana" w:eastAsia="仿宋_GB2312"/>
          <w:b/>
          <w:bCs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/>
          <w:b/>
          <w:bCs/>
          <w:color w:val="333333"/>
          <w:sz w:val="32"/>
          <w:szCs w:val="32"/>
        </w:rPr>
        <w:t>202</w:t>
      </w:r>
      <w:r>
        <w:rPr>
          <w:rFonts w:hint="eastAsia" w:ascii="仿宋_GB2312" w:hAnsi="Verdana" w:eastAsia="仿宋_GB2312"/>
          <w:b/>
          <w:bCs/>
          <w:color w:val="333333"/>
          <w:sz w:val="32"/>
          <w:szCs w:val="32"/>
          <w:lang w:val="en-US" w:eastAsia="zh-CN"/>
        </w:rPr>
        <w:t>4年</w:t>
      </w:r>
      <w:r>
        <w:rPr>
          <w:rFonts w:hint="eastAsia" w:ascii="仿宋_GB2312" w:hAnsi="Verdana" w:eastAsia="仿宋_GB2312"/>
          <w:b/>
          <w:bCs/>
          <w:color w:val="333333"/>
          <w:sz w:val="32"/>
          <w:szCs w:val="32"/>
        </w:rPr>
        <w:t>番禺区</w:t>
      </w:r>
      <w:r>
        <w:rPr>
          <w:rFonts w:hint="eastAsia" w:ascii="仿宋_GB2312" w:hAnsi="Verdana" w:eastAsia="仿宋_GB2312"/>
          <w:b/>
          <w:bCs/>
          <w:color w:val="333333"/>
          <w:sz w:val="32"/>
          <w:szCs w:val="32"/>
          <w:lang w:val="en-US" w:eastAsia="zh-CN"/>
        </w:rPr>
        <w:t>教育局招聘</w:t>
      </w:r>
      <w:r>
        <w:rPr>
          <w:rFonts w:hint="eastAsia" w:ascii="仿宋_GB2312" w:hAnsi="Verdana" w:eastAsia="仿宋_GB2312"/>
          <w:b/>
          <w:bCs/>
          <w:color w:val="333333"/>
          <w:sz w:val="32"/>
          <w:szCs w:val="32"/>
        </w:rPr>
        <w:t>体育教师招聘</w:t>
      </w:r>
      <w:r>
        <w:rPr>
          <w:rFonts w:hint="eastAsia" w:ascii="仿宋_GB2312" w:hAnsi="Verdana" w:eastAsia="仿宋_GB2312"/>
          <w:b/>
          <w:bCs/>
          <w:color w:val="333333"/>
          <w:sz w:val="32"/>
          <w:szCs w:val="32"/>
          <w:lang w:val="en-US" w:eastAsia="zh-CN"/>
        </w:rPr>
        <w:t>基本能力测试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仿宋_GB2312" w:hAnsi="Verdana" w:eastAsia="仿宋_GB2312"/>
          <w:b/>
          <w:bCs/>
          <w:color w:val="333333"/>
          <w:sz w:val="32"/>
          <w:szCs w:val="32"/>
          <w:lang w:val="en-US" w:eastAsia="zh-CN"/>
        </w:rPr>
        <w:t>啦啦操</w:t>
      </w:r>
      <w:r>
        <w:rPr>
          <w:rFonts w:hint="eastAsia" w:ascii="仿宋_GB2312" w:hAnsi="Verdana" w:eastAsia="仿宋_GB2312"/>
          <w:b/>
          <w:bCs/>
          <w:color w:val="333333"/>
          <w:sz w:val="32"/>
          <w:szCs w:val="32"/>
        </w:rPr>
        <w:t>项目评估方案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  <w:t>为做好我区2024年体育教师啦啦操专业技能测试有关工作，现将测试内容和要求公布如下：</w:t>
      </w:r>
    </w:p>
    <w:p>
      <w:pPr>
        <w:spacing w:line="360" w:lineRule="auto"/>
        <w:ind w:firstLine="407" w:firstLineChars="194"/>
        <w:rPr>
          <w:rFonts w:hint="default" w:ascii="宋体" w:hAnsi="宋体" w:cs="宋体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  <w:t>本次测试内容由专项素质、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专项技术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eastAsia="zh-CN"/>
        </w:rPr>
        <w:t>、成套动作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  <w:t>三个部分组成，总分为100分，测试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eastAsia="zh-CN"/>
        </w:rPr>
        <w:t>标准参考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《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广东省2024年普通高等学校招生统一考试体育类专业考试科目和要求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》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lang w:eastAsia="zh-CN"/>
        </w:rPr>
        <w:t>一、专项素质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</w:rPr>
        <w:t>（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lang w:val="en-US" w:eastAsia="zh-CN"/>
        </w:rPr>
        <w:t>30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</w:rPr>
        <w:t>分）</w:t>
      </w:r>
    </w:p>
    <w:p>
      <w:pPr>
        <w:spacing w:line="360" w:lineRule="auto"/>
        <w:ind w:firstLine="407" w:firstLineChars="194"/>
        <w:rPr>
          <w:rFonts w:hint="eastAsia" w:ascii="宋体" w:hAnsi="宋体" w:cs="宋体"/>
          <w:b w:val="0"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左、右纵劈叉、俯卧撑、两头起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eastAsia="zh-CN"/>
        </w:rPr>
        <w:t>。</w:t>
      </w:r>
    </w:p>
    <w:p>
      <w:pPr>
        <w:spacing w:line="360" w:lineRule="auto"/>
        <w:ind w:firstLine="210" w:firstLineChars="100"/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/>
          <w:color w:val="auto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一）柔韧(左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右纵劈叉)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  <w:t>10分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eastAsia="zh-CN"/>
        </w:rPr>
        <w:t>）</w:t>
      </w:r>
    </w:p>
    <w:p>
      <w:pPr>
        <w:spacing w:line="360" w:lineRule="auto"/>
        <w:ind w:firstLine="407" w:firstLineChars="194"/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1.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eastAsia="zh-CN"/>
        </w:rPr>
        <w:t>测试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场地</w:t>
      </w:r>
    </w:p>
    <w:p>
      <w:pPr>
        <w:spacing w:line="360" w:lineRule="auto"/>
        <w:ind w:firstLine="407" w:firstLineChars="194"/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木地板上进行。</w:t>
      </w:r>
    </w:p>
    <w:p>
      <w:pPr>
        <w:spacing w:line="360" w:lineRule="auto"/>
        <w:ind w:firstLine="407" w:firstLineChars="194"/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  <w:t>2.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eastAsia="zh-CN"/>
        </w:rPr>
        <w:t>测试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内容与要求</w:t>
      </w:r>
    </w:p>
    <w:tbl>
      <w:tblPr>
        <w:tblStyle w:val="7"/>
        <w:tblW w:w="8549" w:type="dxa"/>
        <w:tblInd w:w="2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89"/>
        <w:gridCol w:w="41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47" w:hRule="atLeast"/>
        </w:trPr>
        <w:tc>
          <w:tcPr>
            <w:tcW w:w="4389" w:type="dxa"/>
            <w:vAlign w:val="top"/>
          </w:tcPr>
          <w:p>
            <w:pPr>
              <w:spacing w:line="360" w:lineRule="auto"/>
              <w:ind w:firstLine="407" w:firstLineChars="194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drawing>
                <wp:inline distT="0" distB="0" distL="0" distR="0">
                  <wp:extent cx="1720215" cy="862965"/>
                  <wp:effectExtent l="0" t="0" r="13335" b="13335"/>
                  <wp:docPr id="52" name="IM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 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215" cy="863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0" w:type="dxa"/>
            <w:vAlign w:val="top"/>
          </w:tcPr>
          <w:p>
            <w:pPr>
              <w:spacing w:line="360" w:lineRule="auto"/>
              <w:ind w:firstLine="407" w:firstLineChars="194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drawing>
                <wp:inline distT="0" distB="0" distL="0" distR="0">
                  <wp:extent cx="1590040" cy="819150"/>
                  <wp:effectExtent l="0" t="0" r="10160" b="0"/>
                  <wp:docPr id="54" name="IM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 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040" cy="819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549" w:type="dxa"/>
            <w:gridSpan w:val="2"/>
            <w:vAlign w:val="top"/>
          </w:tcPr>
          <w:p>
            <w:pPr>
              <w:spacing w:line="360" w:lineRule="auto"/>
              <w:ind w:firstLine="409" w:firstLineChars="194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eastAsia="zh-CN"/>
              </w:rPr>
              <w:t>左、右纵劈叉</w:t>
            </w:r>
          </w:p>
        </w:tc>
      </w:tr>
    </w:tbl>
    <w:p>
      <w:pPr>
        <w:spacing w:line="360" w:lineRule="auto"/>
        <w:ind w:firstLine="407" w:firstLineChars="194"/>
        <w:rPr>
          <w:rFonts w:hint="default" w:ascii="宋体" w:hAnsi="宋体" w:cs="宋体"/>
          <w:b w:val="0"/>
          <w:bCs/>
          <w:color w:val="auto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cs="宋体"/>
          <w:b w:val="0"/>
          <w:bCs/>
          <w:color w:val="auto"/>
          <w:sz w:val="18"/>
          <w:szCs w:val="18"/>
          <w:lang w:val="en-US" w:eastAsia="zh-CN"/>
        </w:rPr>
        <w:t xml:space="preserve">      图1         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  <w:t xml:space="preserve">                           </w:t>
      </w:r>
      <w:r>
        <w:rPr>
          <w:rFonts w:hint="eastAsia" w:ascii="宋体" w:hAnsi="宋体" w:cs="宋体"/>
          <w:b w:val="0"/>
          <w:bCs/>
          <w:color w:val="auto"/>
          <w:sz w:val="18"/>
          <w:szCs w:val="18"/>
          <w:lang w:val="en-US" w:eastAsia="zh-CN"/>
        </w:rPr>
        <w:t xml:space="preserve">    图2</w:t>
      </w:r>
    </w:p>
    <w:p>
      <w:pPr>
        <w:spacing w:line="360" w:lineRule="auto"/>
        <w:ind w:firstLine="407" w:firstLineChars="194"/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/>
          <w:color w:val="auto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  <w:t>1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两腿伸直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一腿在前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一腿在后成一条直线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两腿贴于地面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身体躯干朝正前方立直，双手位于体侧(如图1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  <w:t>-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3所示)。先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考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左腿再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考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右腿。</w:t>
      </w:r>
    </w:p>
    <w:p>
      <w:pPr>
        <w:spacing w:line="360" w:lineRule="auto"/>
        <w:ind w:firstLine="407" w:firstLineChars="194"/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/>
          <w:color w:val="auto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  <w:t>2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下叉后保持静止，后腿髋部下方位置未贴地，每增大1厘米将递减分数。等候考官进行测量，确定成绩，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eastAsia="zh-CN"/>
        </w:rPr>
        <w:t>测试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完毕。</w:t>
      </w:r>
    </w:p>
    <w:p>
      <w:pPr>
        <w:spacing w:line="360" w:lineRule="auto"/>
        <w:ind w:firstLine="407" w:firstLineChars="194"/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/>
          <w:color w:val="auto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  <w:t>3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离地高度，指纵劈叉的前脚脚跟放在加高的位置，后腿在平地。</w:t>
      </w:r>
    </w:p>
    <w:p>
      <w:pPr>
        <w:spacing w:line="360" w:lineRule="auto"/>
        <w:ind w:firstLine="407" w:firstLineChars="194"/>
        <w:jc w:val="center"/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drawing>
          <wp:inline distT="0" distB="0" distL="0" distR="0">
            <wp:extent cx="3270250" cy="914400"/>
            <wp:effectExtent l="0" t="0" r="6350" b="0"/>
            <wp:docPr id="56" name="IM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 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025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09" w:firstLineChars="194"/>
        <w:jc w:val="center"/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1"/>
          <w:szCs w:val="21"/>
          <w:lang w:eastAsia="zh-CN"/>
        </w:rPr>
        <w:t>柔韧(左、右纵劈叉)示意图</w:t>
      </w:r>
    </w:p>
    <w:p>
      <w:pPr>
        <w:spacing w:line="360" w:lineRule="auto"/>
        <w:ind w:firstLine="349" w:firstLineChars="194"/>
        <w:jc w:val="center"/>
        <w:rPr>
          <w:rFonts w:hint="default" w:ascii="宋体" w:hAnsi="宋体" w:cs="宋体"/>
          <w:b w:val="0"/>
          <w:bCs/>
          <w:color w:val="auto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18"/>
          <w:szCs w:val="18"/>
          <w:lang w:val="en-US" w:eastAsia="zh-CN"/>
        </w:rPr>
        <w:t>图3</w:t>
      </w:r>
    </w:p>
    <w:p>
      <w:pPr>
        <w:numPr>
          <w:ilvl w:val="0"/>
          <w:numId w:val="1"/>
        </w:numPr>
        <w:spacing w:line="360" w:lineRule="auto"/>
        <w:ind w:firstLine="407" w:firstLineChars="194"/>
        <w:rPr>
          <w:rFonts w:hint="eastAsia" w:ascii="宋体" w:hAnsi="宋体" w:eastAsia="宋体" w:cs="宋体"/>
          <w:b w:val="0"/>
          <w:bCs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此项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eastAsia="zh-CN"/>
        </w:rPr>
        <w:t>测试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内容只有一次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eastAsia="zh-CN"/>
        </w:rPr>
        <w:t>测试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机会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eastAsia="zh-CN"/>
        </w:rPr>
        <w:t>。</w:t>
      </w:r>
    </w:p>
    <w:p>
      <w:pPr>
        <w:pStyle w:val="2"/>
        <w:spacing w:before="63" w:line="382" w:lineRule="auto"/>
        <w:ind w:right="14" w:firstLine="420" w:firstLineChars="200"/>
        <w:jc w:val="both"/>
        <w:rPr>
          <w:rFonts w:hint="default" w:ascii="宋体" w:hAnsi="宋体" w:eastAsia="宋体" w:cs="宋体"/>
          <w:b w:val="0"/>
          <w:bCs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1"/>
          <w:szCs w:val="21"/>
          <w:lang w:val="en-US" w:eastAsia="zh-CN" w:bidi="ar-SA"/>
        </w:rPr>
        <w:t>（二）男子20秒连续俯卧撑、女子15秒连续俯卧撑（10分）</w:t>
      </w:r>
    </w:p>
    <w:p>
      <w:pPr>
        <w:pStyle w:val="2"/>
        <w:spacing w:before="63" w:line="382" w:lineRule="auto"/>
        <w:ind w:right="14" w:firstLine="630" w:firstLineChars="300"/>
        <w:jc w:val="both"/>
        <w:rPr>
          <w:rFonts w:hint="eastAsia" w:ascii="宋体" w:hAnsi="宋体" w:eastAsia="宋体" w:cs="宋体"/>
          <w:b w:val="0"/>
          <w:bCs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1"/>
          <w:szCs w:val="21"/>
          <w:lang w:val="en-US" w:eastAsia="zh-CN" w:bidi="ar-SA"/>
        </w:rPr>
        <w:t>1.测试场地</w:t>
      </w:r>
    </w:p>
    <w:p>
      <w:pPr>
        <w:pStyle w:val="2"/>
        <w:spacing w:before="63" w:line="382" w:lineRule="auto"/>
        <w:ind w:right="14" w:firstLine="630" w:firstLineChars="300"/>
        <w:jc w:val="both"/>
        <w:rPr>
          <w:rFonts w:hint="default" w:ascii="宋体" w:hAnsi="宋体" w:eastAsia="宋体" w:cs="宋体"/>
          <w:b w:val="0"/>
          <w:bCs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1"/>
          <w:szCs w:val="21"/>
          <w:lang w:val="en-US" w:eastAsia="zh-CN" w:bidi="ar-SA"/>
        </w:rPr>
        <w:t>木地板上进行。</w:t>
      </w:r>
    </w:p>
    <w:p>
      <w:pPr>
        <w:numPr>
          <w:ilvl w:val="0"/>
          <w:numId w:val="0"/>
        </w:numPr>
        <w:spacing w:line="360" w:lineRule="auto"/>
        <w:ind w:firstLine="630" w:firstLineChars="300"/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  <w:t>2.测试内容与要求</w:t>
      </w:r>
    </w:p>
    <w:tbl>
      <w:tblPr>
        <w:tblStyle w:val="7"/>
        <w:tblW w:w="8118" w:type="dxa"/>
        <w:tblInd w:w="2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88"/>
        <w:gridCol w:w="3029"/>
        <w:gridCol w:w="25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atLeast"/>
        </w:trPr>
        <w:tc>
          <w:tcPr>
            <w:tcW w:w="2588" w:type="dxa"/>
            <w:vAlign w:val="top"/>
          </w:tcPr>
          <w:p>
            <w:pPr>
              <w:spacing w:line="41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960" w:lineRule="exact"/>
              <w:ind w:firstLine="95"/>
              <w:rPr>
                <w:color w:val="auto"/>
              </w:rPr>
            </w:pPr>
            <w:r>
              <w:rPr>
                <w:color w:val="auto"/>
                <w:position w:val="-19"/>
              </w:rPr>
              <w:drawing>
                <wp:inline distT="0" distB="0" distL="0" distR="0">
                  <wp:extent cx="1257300" cy="609600"/>
                  <wp:effectExtent l="0" t="0" r="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23" cy="609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9" w:type="dxa"/>
            <w:textDirection w:val="tbRlV"/>
            <w:vAlign w:val="top"/>
          </w:tcPr>
          <w:p>
            <w:pPr>
              <w:spacing w:line="332" w:lineRule="auto"/>
              <w:rPr>
                <w:rFonts w:ascii="Arial"/>
                <w:color w:val="auto"/>
                <w:sz w:val="21"/>
              </w:rPr>
            </w:pP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rightMargin">
                        <wp:posOffset>-1701800</wp:posOffset>
                      </wp:positionH>
                      <wp:positionV relativeFrom="topMargin">
                        <wp:posOffset>402590</wp:posOffset>
                      </wp:positionV>
                      <wp:extent cx="189230" cy="15875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3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8"/>
                                    <w:spacing w:before="19" w:line="220" w:lineRule="auto"/>
                                    <w:ind w:left="2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vert="eaVert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7.2pt;margin-top:32.2pt;height:12.5pt;width:14.9pt;mso-position-horizontal-relative:page;mso-position-vertical-relative:page;z-index:-251657216;mso-width-relative:page;mso-height-relative:page;" filled="f" stroked="f" coordsize="21600,21600" o:gfxdata="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QvrN02AAAAAsBAAAPAAAAAAAAAAEAIAAAACIAAABkcnMvZG93bnJldi54&#10;bWxQSwECFAAUAAAACACHTuJA9NbR1sEBAAB/AwAADgAAAAAAAAABACAAAAAnAQAAZHJzL2Uyb0Rv&#10;Yy54bWxQSwUGAAAAAAYABgBZAQAAWgUAAAAA&#10;">
                      <v:fill on="f" focussize="0,0"/>
                      <v:stroke on="f"/>
                      <v:imagedata o:title=""/>
                      <o:lock v:ext="edit" aspectratio="f"/>
                      <v:textbox inset="0mm,0mm,0mm,0mm" style="layout-flow:vertical-ideographic;">
                        <w:txbxContent>
                          <w:p>
                            <w:pPr>
                              <w:pStyle w:val="8"/>
                              <w:spacing w:before="19" w:line="220" w:lineRule="auto"/>
                              <w:ind w:left="2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2360" w:lineRule="exact"/>
              <w:ind w:firstLine="414"/>
              <w:rPr>
                <w:color w:val="auto"/>
              </w:rPr>
            </w:pPr>
            <w:r>
              <w:rPr>
                <w:color w:val="auto"/>
                <w:position w:val="-47"/>
              </w:rPr>
              <w:drawing>
                <wp:inline distT="0" distB="0" distL="0" distR="0">
                  <wp:extent cx="1498600" cy="424815"/>
                  <wp:effectExtent l="0" t="0" r="6350" b="3810"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54" cy="425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dxa"/>
            <w:vAlign w:val="top"/>
          </w:tcPr>
          <w:p>
            <w:pPr>
              <w:spacing w:line="432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940" w:lineRule="exact"/>
              <w:ind w:firstLine="67"/>
              <w:rPr>
                <w:color w:val="auto"/>
              </w:rPr>
            </w:pPr>
            <w:r>
              <w:rPr>
                <w:color w:val="auto"/>
                <w:position w:val="-18"/>
              </w:rPr>
              <w:drawing>
                <wp:inline distT="0" distB="0" distL="0" distR="0">
                  <wp:extent cx="1206500" cy="596900"/>
                  <wp:effectExtent l="0" t="0" r="3175" b="3175"/>
                  <wp:docPr id="16" name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1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1" cy="596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588" w:type="dxa"/>
            <w:vAlign w:val="top"/>
          </w:tcPr>
          <w:p>
            <w:pPr>
              <w:pStyle w:val="8"/>
              <w:spacing w:before="129" w:line="219" w:lineRule="auto"/>
              <w:ind w:left="948"/>
              <w:rPr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z w:val="21"/>
                <w:szCs w:val="21"/>
              </w:rPr>
              <w:t>准备姿势</w:t>
            </w:r>
          </w:p>
        </w:tc>
        <w:tc>
          <w:tcPr>
            <w:tcW w:w="3029" w:type="dxa"/>
            <w:vAlign w:val="top"/>
          </w:tcPr>
          <w:p>
            <w:pPr>
              <w:pStyle w:val="8"/>
              <w:spacing w:before="128" w:line="219" w:lineRule="auto"/>
              <w:ind w:left="566"/>
              <w:rPr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pacing w:val="2"/>
                <w:sz w:val="21"/>
                <w:szCs w:val="21"/>
              </w:rPr>
              <w:t>屈臂(肘—背平行)</w:t>
            </w:r>
          </w:p>
        </w:tc>
        <w:tc>
          <w:tcPr>
            <w:tcW w:w="2501" w:type="dxa"/>
            <w:vAlign w:val="top"/>
          </w:tcPr>
          <w:p>
            <w:pPr>
              <w:pStyle w:val="8"/>
              <w:spacing w:before="128" w:line="219" w:lineRule="auto"/>
              <w:ind w:left="809"/>
              <w:rPr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pacing w:val="-4"/>
                <w:sz w:val="21"/>
                <w:szCs w:val="21"/>
              </w:rPr>
              <w:t>推起成直臂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118" w:type="dxa"/>
            <w:gridSpan w:val="3"/>
            <w:vAlign w:val="top"/>
          </w:tcPr>
          <w:p>
            <w:pPr>
              <w:pStyle w:val="8"/>
              <w:spacing w:before="129" w:line="219" w:lineRule="auto"/>
              <w:ind w:left="3737"/>
              <w:rPr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pacing w:val="-4"/>
                <w:sz w:val="21"/>
                <w:szCs w:val="21"/>
              </w:rPr>
              <w:t>俯卧撑侧面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3" w:hRule="atLeast"/>
        </w:trPr>
        <w:tc>
          <w:tcPr>
            <w:tcW w:w="2588" w:type="dxa"/>
            <w:vAlign w:val="top"/>
          </w:tcPr>
          <w:p>
            <w:pPr>
              <w:spacing w:before="85" w:line="1390" w:lineRule="exact"/>
              <w:ind w:firstLine="585"/>
              <w:rPr>
                <w:color w:val="auto"/>
              </w:rPr>
            </w:pPr>
            <w:r>
              <w:rPr>
                <w:color w:val="auto"/>
                <w:position w:val="-27"/>
              </w:rPr>
              <w:drawing>
                <wp:inline distT="0" distB="0" distL="0" distR="0">
                  <wp:extent cx="1015365" cy="882015"/>
                  <wp:effectExtent l="0" t="0" r="3810" b="3810"/>
                  <wp:docPr id="18" name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 1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993" cy="882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8"/>
              <w:spacing w:before="22" w:line="168" w:lineRule="exact"/>
              <w:ind w:left="678"/>
              <w:rPr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pacing w:val="-5"/>
                <w:position w:val="-2"/>
                <w:sz w:val="21"/>
                <w:szCs w:val="21"/>
              </w:rPr>
              <w:t>7.5cm</w:t>
            </w:r>
            <w:r>
              <w:rPr>
                <w:color w:val="auto"/>
                <w:spacing w:val="31"/>
                <w:position w:val="-2"/>
                <w:sz w:val="21"/>
                <w:szCs w:val="21"/>
              </w:rPr>
              <w:t xml:space="preserve">   </w:t>
            </w:r>
            <w:r>
              <w:rPr>
                <w:b/>
                <w:bCs/>
                <w:color w:val="auto"/>
                <w:spacing w:val="-5"/>
                <w:position w:val="-2"/>
                <w:sz w:val="21"/>
                <w:szCs w:val="21"/>
              </w:rPr>
              <w:t>7.5cm</w:t>
            </w:r>
          </w:p>
        </w:tc>
        <w:tc>
          <w:tcPr>
            <w:tcW w:w="3029" w:type="dxa"/>
            <w:vAlign w:val="top"/>
          </w:tcPr>
          <w:p>
            <w:pPr>
              <w:spacing w:line="36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770" w:lineRule="exact"/>
              <w:ind w:firstLine="762"/>
              <w:rPr>
                <w:color w:val="auto"/>
              </w:rPr>
            </w:pPr>
            <w:r>
              <w:rPr>
                <w:color w:val="auto"/>
                <w:position w:val="-15"/>
              </w:rPr>
              <w:drawing>
                <wp:inline distT="0" distB="0" distL="0" distR="0">
                  <wp:extent cx="1079500" cy="488950"/>
                  <wp:effectExtent l="0" t="0" r="6350" b="6350"/>
                  <wp:docPr id="20" name="IM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 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21" cy="488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dxa"/>
            <w:vAlign w:val="top"/>
          </w:tcPr>
          <w:p>
            <w:pPr>
              <w:spacing w:line="24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1200" w:lineRule="exact"/>
              <w:ind w:firstLine="566"/>
              <w:rPr>
                <w:color w:val="auto"/>
              </w:rPr>
            </w:pPr>
            <w:r>
              <w:rPr>
                <w:color w:val="auto"/>
                <w:position w:val="-23"/>
              </w:rPr>
              <w:drawing>
                <wp:inline distT="0" distB="0" distL="0" distR="0">
                  <wp:extent cx="1015365" cy="761365"/>
                  <wp:effectExtent l="0" t="0" r="3810" b="635"/>
                  <wp:docPr id="22" name="IM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 2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993" cy="761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118" w:type="dxa"/>
            <w:gridSpan w:val="3"/>
            <w:vAlign w:val="top"/>
          </w:tcPr>
          <w:p>
            <w:pPr>
              <w:pStyle w:val="8"/>
              <w:spacing w:before="134" w:line="219" w:lineRule="auto"/>
              <w:ind w:left="3737"/>
              <w:rPr>
                <w:color w:val="auto"/>
                <w:sz w:val="21"/>
                <w:szCs w:val="21"/>
              </w:rPr>
            </w:pPr>
            <w:r>
              <w:rPr>
                <w:b/>
                <w:bCs/>
                <w:color w:val="auto"/>
                <w:spacing w:val="-4"/>
                <w:sz w:val="21"/>
                <w:szCs w:val="21"/>
              </w:rPr>
              <w:t>俯卧撑正面</w:t>
            </w:r>
          </w:p>
        </w:tc>
      </w:tr>
    </w:tbl>
    <w:p>
      <w:pPr>
        <w:spacing w:line="360" w:lineRule="auto"/>
        <w:ind w:firstLine="349" w:firstLineChars="194"/>
        <w:jc w:val="center"/>
        <w:rPr>
          <w:rFonts w:hint="default" w:ascii="宋体" w:hAnsi="宋体" w:cs="宋体"/>
          <w:b w:val="0"/>
          <w:bCs/>
          <w:color w:val="auto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18"/>
          <w:szCs w:val="18"/>
          <w:lang w:val="en-US" w:eastAsia="zh-CN"/>
        </w:rPr>
        <w:t>图4</w:t>
      </w:r>
    </w:p>
    <w:p>
      <w:pPr>
        <w:numPr>
          <w:ilvl w:val="0"/>
          <w:numId w:val="0"/>
        </w:numPr>
        <w:spacing w:line="360" w:lineRule="auto"/>
        <w:ind w:left="420" w:leftChars="200" w:firstLine="60" w:firstLineChars="29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(1)双手撑地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略宽于肩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双手开度不超过肩宽15cm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双腿并拢准备。</w:t>
      </w:r>
    </w:p>
    <w:p>
      <w:pPr>
        <w:numPr>
          <w:ilvl w:val="0"/>
          <w:numId w:val="0"/>
        </w:numPr>
        <w:spacing w:line="360" w:lineRule="auto"/>
        <w:ind w:left="420" w:leftChars="200" w:firstLine="60" w:firstLineChars="29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(2)曲臂时两个肘关节与背部平行(肘关节弯曲小于90°)推起时两臂完全伸直(如图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所示)。</w:t>
      </w:r>
    </w:p>
    <w:p>
      <w:pPr>
        <w:numPr>
          <w:ilvl w:val="0"/>
          <w:numId w:val="0"/>
        </w:numPr>
        <w:spacing w:line="360" w:lineRule="auto"/>
        <w:ind w:left="420" w:leftChars="200" w:firstLine="60" w:firstLineChars="29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(3)整个过程，头至脚保持直线。</w:t>
      </w:r>
    </w:p>
    <w:p>
      <w:pPr>
        <w:numPr>
          <w:ilvl w:val="0"/>
          <w:numId w:val="0"/>
        </w:numPr>
        <w:spacing w:line="360" w:lineRule="auto"/>
        <w:ind w:left="420" w:leftChars="200" w:firstLine="60" w:firstLineChars="29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(4)以下情况将不予计数：肘关节与背部未达到平行，推起时手臂未完全伸直。</w:t>
      </w:r>
    </w:p>
    <w:p>
      <w:pPr>
        <w:numPr>
          <w:ilvl w:val="0"/>
          <w:numId w:val="0"/>
        </w:numPr>
        <w:spacing w:line="360" w:lineRule="auto"/>
        <w:ind w:left="420" w:leftChars="200" w:firstLine="60" w:firstLineChars="29"/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(5)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此项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eastAsia="zh-CN"/>
        </w:rPr>
        <w:t>测试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内容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  <w:t>只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有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一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次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  <w:t>测试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机会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420" w:leftChars="200" w:firstLine="60" w:firstLineChars="29"/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</w:pPr>
    </w:p>
    <w:p>
      <w:pPr>
        <w:numPr>
          <w:ilvl w:val="0"/>
          <w:numId w:val="0"/>
        </w:numPr>
        <w:spacing w:line="360" w:lineRule="auto"/>
        <w:ind w:left="420" w:leftChars="200" w:firstLine="60" w:firstLineChars="29"/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（三）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20秒两头起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  <w:t>（10分）</w:t>
      </w:r>
    </w:p>
    <w:p>
      <w:pPr>
        <w:numPr>
          <w:ilvl w:val="0"/>
          <w:numId w:val="0"/>
        </w:numPr>
        <w:spacing w:line="360" w:lineRule="auto"/>
        <w:ind w:leftChars="0" w:firstLine="630" w:firstLineChars="300"/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  <w:t>1.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eastAsia="zh-CN"/>
        </w:rPr>
        <w:t>测试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场地</w:t>
      </w:r>
    </w:p>
    <w:p>
      <w:pPr>
        <w:numPr>
          <w:ilvl w:val="0"/>
          <w:numId w:val="0"/>
        </w:numPr>
        <w:spacing w:line="360" w:lineRule="auto"/>
        <w:ind w:firstLine="630" w:firstLineChars="300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在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eastAsia="zh-CN"/>
        </w:rPr>
        <w:t>地垫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上进行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eastAsia="zh-CN"/>
        </w:rPr>
        <w:t>测试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，在脚腕骨处附加一根绳子，将双脚固定进行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eastAsia="zh-CN"/>
        </w:rPr>
        <w:t>测试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。</w:t>
      </w:r>
    </w:p>
    <w:p>
      <w:pPr>
        <w:numPr>
          <w:ilvl w:val="0"/>
          <w:numId w:val="0"/>
        </w:numPr>
        <w:spacing w:line="360" w:lineRule="auto"/>
        <w:ind w:firstLine="630" w:firstLineChars="300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360" w:lineRule="auto"/>
        <w:ind w:firstLine="630" w:firstLineChars="300"/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</w:pPr>
    </w:p>
    <w:tbl>
      <w:tblPr>
        <w:tblStyle w:val="7"/>
        <w:tblpPr w:leftFromText="180" w:rightFromText="180" w:vertAnchor="text" w:horzAnchor="page" w:tblpX="2044" w:tblpY="490"/>
        <w:tblOverlap w:val="never"/>
        <w:tblW w:w="731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7"/>
        <w:gridCol w:w="1600"/>
        <w:gridCol w:w="28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3" w:hRule="atLeast"/>
        </w:trPr>
        <w:tc>
          <w:tcPr>
            <w:tcW w:w="2827" w:type="dxa"/>
            <w:vAlign w:val="top"/>
          </w:tcPr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pacing w:line="430" w:lineRule="exact"/>
              <w:ind w:firstLine="55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-8"/>
                <w:sz w:val="21"/>
                <w:szCs w:val="21"/>
              </w:rPr>
              <w:drawing>
                <wp:inline distT="0" distB="0" distL="0" distR="0">
                  <wp:extent cx="1549400" cy="272415"/>
                  <wp:effectExtent l="0" t="0" r="3175" b="3810"/>
                  <wp:docPr id="24" name="IM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 2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1" cy="27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  <w:vAlign w:val="top"/>
          </w:tcPr>
          <w:p>
            <w:pPr>
              <w:spacing w:before="64" w:line="1890" w:lineRule="exact"/>
              <w:ind w:firstLine="154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-37"/>
                <w:sz w:val="21"/>
                <w:szCs w:val="21"/>
              </w:rPr>
              <w:drawing>
                <wp:inline distT="0" distB="0" distL="0" distR="0">
                  <wp:extent cx="824865" cy="1009650"/>
                  <wp:effectExtent l="0" t="0" r="3810" b="0"/>
                  <wp:docPr id="26" name="IM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 2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86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  <w:vAlign w:val="top"/>
          </w:tcPr>
          <w:p>
            <w:pPr>
              <w:spacing w:line="245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pacing w:line="246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pacing w:line="430" w:lineRule="exact"/>
              <w:ind w:firstLine="46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-8"/>
                <w:sz w:val="21"/>
                <w:szCs w:val="21"/>
              </w:rPr>
              <w:drawing>
                <wp:inline distT="0" distB="0" distL="0" distR="0">
                  <wp:extent cx="1656715" cy="272415"/>
                  <wp:effectExtent l="0" t="0" r="635" b="3810"/>
                  <wp:docPr id="28" name="IM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 2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22" cy="27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2827" w:type="dxa"/>
            <w:vAlign w:val="top"/>
          </w:tcPr>
          <w:p>
            <w:pPr>
              <w:pStyle w:val="8"/>
              <w:spacing w:before="109" w:line="219" w:lineRule="auto"/>
              <w:ind w:left="1038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准备姿势</w:t>
            </w:r>
          </w:p>
        </w:tc>
        <w:tc>
          <w:tcPr>
            <w:tcW w:w="1600" w:type="dxa"/>
            <w:vAlign w:val="top"/>
          </w:tcPr>
          <w:p>
            <w:pPr>
              <w:pStyle w:val="8"/>
              <w:spacing w:before="112" w:line="219" w:lineRule="auto"/>
              <w:ind w:left="374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2"/>
                <w:sz w:val="21"/>
                <w:szCs w:val="21"/>
              </w:rPr>
              <w:t>同时收起</w:t>
            </w:r>
          </w:p>
        </w:tc>
        <w:tc>
          <w:tcPr>
            <w:tcW w:w="2891" w:type="dxa"/>
            <w:vAlign w:val="top"/>
          </w:tcPr>
          <w:p>
            <w:pPr>
              <w:pStyle w:val="8"/>
              <w:spacing w:before="109" w:line="219" w:lineRule="auto"/>
              <w:ind w:left="107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6"/>
                <w:sz w:val="21"/>
                <w:szCs w:val="21"/>
              </w:rPr>
              <w:t>身体打开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7318" w:type="dxa"/>
            <w:gridSpan w:val="3"/>
            <w:vAlign w:val="top"/>
          </w:tcPr>
          <w:p>
            <w:pPr>
              <w:pStyle w:val="8"/>
              <w:spacing w:before="110" w:line="219" w:lineRule="auto"/>
              <w:ind w:left="3228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3"/>
                <w:sz w:val="21"/>
                <w:szCs w:val="21"/>
              </w:rPr>
              <w:t>两头起(侧面)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6" w:hRule="atLeast"/>
        </w:trPr>
        <w:tc>
          <w:tcPr>
            <w:tcW w:w="2827" w:type="dxa"/>
            <w:vAlign w:val="top"/>
          </w:tcPr>
          <w:p>
            <w:pPr>
              <w:spacing w:before="144" w:line="2630" w:lineRule="exact"/>
              <w:ind w:firstLine="665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-52"/>
                <w:sz w:val="21"/>
                <w:szCs w:val="21"/>
              </w:rPr>
              <w:drawing>
                <wp:inline distT="0" distB="0" distL="0" distR="0">
                  <wp:extent cx="714375" cy="1279525"/>
                  <wp:effectExtent l="0" t="0" r="0" b="6350"/>
                  <wp:docPr id="30" name="IM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 3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127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  <w:vAlign w:val="top"/>
          </w:tcPr>
          <w:p>
            <w:pPr>
              <w:spacing w:before="135" w:line="2579" w:lineRule="exact"/>
              <w:ind w:firstLine="244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-51"/>
                <w:sz w:val="21"/>
                <w:szCs w:val="21"/>
              </w:rPr>
              <w:drawing>
                <wp:inline distT="0" distB="0" distL="0" distR="0">
                  <wp:extent cx="657225" cy="1200150"/>
                  <wp:effectExtent l="0" t="0" r="0" b="0"/>
                  <wp:docPr id="32" name="IM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 3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  <w:vAlign w:val="top"/>
          </w:tcPr>
          <w:p>
            <w:pPr>
              <w:spacing w:before="224" w:line="2641" w:lineRule="exact"/>
              <w:ind w:firstLine="1096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-52"/>
                <w:sz w:val="21"/>
                <w:szCs w:val="21"/>
              </w:rPr>
              <w:drawing>
                <wp:inline distT="0" distB="0" distL="0" distR="0">
                  <wp:extent cx="666750" cy="1371600"/>
                  <wp:effectExtent l="0" t="0" r="0" b="0"/>
                  <wp:docPr id="34" name="IM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 3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2827" w:type="dxa"/>
            <w:vAlign w:val="top"/>
          </w:tcPr>
          <w:p>
            <w:pPr>
              <w:pStyle w:val="8"/>
              <w:spacing w:before="115" w:line="219" w:lineRule="auto"/>
              <w:ind w:left="1038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准备姿势</w:t>
            </w:r>
          </w:p>
        </w:tc>
        <w:tc>
          <w:tcPr>
            <w:tcW w:w="1600" w:type="dxa"/>
            <w:vAlign w:val="top"/>
          </w:tcPr>
          <w:p>
            <w:pPr>
              <w:pStyle w:val="8"/>
              <w:spacing w:before="115" w:line="219" w:lineRule="auto"/>
              <w:ind w:left="377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2"/>
                <w:sz w:val="21"/>
                <w:szCs w:val="21"/>
              </w:rPr>
              <w:t>同时收起</w:t>
            </w:r>
          </w:p>
        </w:tc>
        <w:tc>
          <w:tcPr>
            <w:tcW w:w="2891" w:type="dxa"/>
            <w:vAlign w:val="top"/>
          </w:tcPr>
          <w:p>
            <w:pPr>
              <w:pStyle w:val="8"/>
              <w:spacing w:before="115" w:line="219" w:lineRule="auto"/>
              <w:ind w:left="107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6"/>
                <w:sz w:val="21"/>
                <w:szCs w:val="21"/>
              </w:rPr>
              <w:t>身体打开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318" w:type="dxa"/>
            <w:gridSpan w:val="3"/>
            <w:vAlign w:val="top"/>
          </w:tcPr>
          <w:p>
            <w:pPr>
              <w:pStyle w:val="8"/>
              <w:spacing w:before="126" w:line="219" w:lineRule="auto"/>
              <w:ind w:left="3228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3"/>
                <w:sz w:val="21"/>
                <w:szCs w:val="21"/>
              </w:rPr>
              <w:t>两头起(正面)</w:t>
            </w:r>
          </w:p>
        </w:tc>
      </w:tr>
    </w:tbl>
    <w:p>
      <w:pPr>
        <w:numPr>
          <w:ilvl w:val="0"/>
          <w:numId w:val="0"/>
        </w:numPr>
        <w:spacing w:line="360" w:lineRule="auto"/>
        <w:ind w:left="360" w:leftChars="0" w:hanging="360" w:firstLineChars="0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2.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eastAsia="zh-CN"/>
        </w:rPr>
        <w:t>测试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内容与要求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360" w:lineRule="auto"/>
        <w:ind w:left="420" w:leftChars="200" w:firstLine="60" w:firstLineChars="29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360" w:lineRule="auto"/>
        <w:ind w:left="420" w:leftChars="200" w:firstLine="60" w:firstLineChars="29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360" w:lineRule="auto"/>
        <w:ind w:left="420" w:leftChars="200" w:firstLine="60" w:firstLineChars="29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360" w:lineRule="auto"/>
        <w:ind w:left="420" w:leftChars="200" w:firstLine="60" w:firstLineChars="29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360" w:lineRule="auto"/>
        <w:ind w:left="420" w:leftChars="200" w:firstLine="60" w:firstLineChars="29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360" w:lineRule="auto"/>
        <w:ind w:left="420" w:leftChars="200" w:firstLine="60" w:firstLineChars="29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360" w:lineRule="auto"/>
        <w:ind w:left="420" w:leftChars="200" w:firstLine="60" w:firstLineChars="29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360" w:lineRule="auto"/>
        <w:ind w:left="420" w:leftChars="200" w:firstLine="60" w:firstLineChars="29"/>
        <w:jc w:val="center"/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="420" w:leftChars="200" w:firstLine="60" w:firstLineChars="29"/>
        <w:jc w:val="center"/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="420" w:leftChars="200" w:firstLine="60" w:firstLineChars="29"/>
        <w:jc w:val="center"/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="420" w:leftChars="200" w:firstLine="60" w:firstLineChars="29"/>
        <w:jc w:val="center"/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="420" w:leftChars="200" w:firstLine="60" w:firstLineChars="29"/>
        <w:jc w:val="center"/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/>
          <w:color w:val="auto"/>
          <w:sz w:val="18"/>
          <w:szCs w:val="18"/>
          <w:lang w:val="en-US" w:eastAsia="zh-CN"/>
        </w:rPr>
        <w:t>图5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(1)仰卧平躺地面，双手直臂上举，双腿伸直并拢，脚尖绷直。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(2)双手、双脚同时收起，腿与躯干收紧，收紧时双手指尖需触碰到脚踝处(如图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  <w:t>5-6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所示),两臂要完全伸直，在收起过程中，两臂应从身体面前经过，双手触碰到脚踝处，完成此动作记为1次。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(3)身体打开后双手与双脚碰地。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(4)以下情况将不予计数：收起时手未碰到脚踝骨处，双手未过脚踝骨处，打开时手与脚未碰地面，手臂未完全伸直，双腿屈膝超过30°。</w:t>
      </w:r>
    </w:p>
    <w:p>
      <w:pPr>
        <w:numPr>
          <w:ilvl w:val="0"/>
          <w:numId w:val="0"/>
        </w:numPr>
        <w:spacing w:line="360" w:lineRule="auto"/>
        <w:ind w:left="360" w:leftChars="0" w:hanging="360" w:firstLineChars="0"/>
        <w:jc w:val="center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drawing>
          <wp:inline distT="0" distB="0" distL="0" distR="0">
            <wp:extent cx="2547620" cy="1029970"/>
            <wp:effectExtent l="0" t="0" r="5080" b="8255"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宋体" w:hAnsi="宋体" w:cs="宋体"/>
          <w:b w:val="0"/>
          <w:bCs/>
          <w:color w:val="auto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18"/>
          <w:szCs w:val="18"/>
          <w:lang w:val="en-US" w:eastAsia="zh-CN"/>
        </w:rPr>
        <w:t>图6  双手指尖扶过脚踝骨处示意图</w:t>
      </w:r>
    </w:p>
    <w:p>
      <w:pPr>
        <w:numPr>
          <w:ilvl w:val="0"/>
          <w:numId w:val="2"/>
        </w:numPr>
        <w:spacing w:line="360" w:lineRule="auto"/>
        <w:ind w:left="420" w:leftChars="200" w:firstLine="60" w:firstLineChars="29"/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此项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eastAsia="zh-CN"/>
        </w:rPr>
        <w:t>测试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内容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  <w:t>只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有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一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次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  <w:t>测试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机会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黑体" w:hAnsi="黑体" w:eastAsia="黑体" w:cs="黑体"/>
          <w:b w:val="0"/>
          <w:bCs/>
          <w:color w:val="auto"/>
          <w:sz w:val="21"/>
          <w:szCs w:val="21"/>
        </w:rPr>
      </w:pP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lang w:eastAsia="zh-CN"/>
        </w:rPr>
        <w:t>专项技术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</w:rPr>
        <w:t>（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lang w:val="en-US" w:eastAsia="zh-CN"/>
        </w:rPr>
        <w:t>30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</w:rPr>
        <w:t>分）</w:t>
      </w:r>
    </w:p>
    <w:p>
      <w:pPr>
        <w:numPr>
          <w:ilvl w:val="0"/>
          <w:numId w:val="0"/>
        </w:numPr>
        <w:spacing w:line="360" w:lineRule="auto"/>
        <w:ind w:leftChars="0" w:firstLine="420" w:firstLineChars="200"/>
        <w:rPr>
          <w:rFonts w:hint="default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屈体分腿跳（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分）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动作标准：垂直起跳后双腿上举至屈体分腿位置(双腿夹角90°),手臂与躯干高于双腿伸展。躯干和双腿的夹角不大于60°。双腿必须平行或高于水平面。双脚并拢同时落地。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</w:p>
    <w:tbl>
      <w:tblPr>
        <w:tblStyle w:val="7"/>
        <w:tblW w:w="8540" w:type="dxa"/>
        <w:tblInd w:w="2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2"/>
        <w:gridCol w:w="3126"/>
        <w:gridCol w:w="27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8" w:hRule="atLeast"/>
        </w:trPr>
        <w:tc>
          <w:tcPr>
            <w:tcW w:w="2672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drawing>
                <wp:inline distT="0" distB="0" distL="0" distR="0">
                  <wp:extent cx="850265" cy="1060450"/>
                  <wp:effectExtent l="0" t="0" r="6985" b="6350"/>
                  <wp:docPr id="130" name="IM 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 13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896" cy="106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drawing>
                <wp:inline distT="0" distB="0" distL="0" distR="0">
                  <wp:extent cx="608965" cy="1028065"/>
                  <wp:effectExtent l="0" t="0" r="635" b="635"/>
                  <wp:docPr id="132" name="IM 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 13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65" cy="1028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2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drawing>
                <wp:inline distT="0" distB="0" distL="0" distR="0">
                  <wp:extent cx="1345565" cy="692150"/>
                  <wp:effectExtent l="0" t="0" r="6985" b="12700"/>
                  <wp:docPr id="134" name="IM 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 13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187" cy="692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672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firstLine="422" w:firstLineChars="20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准备姿势</w:t>
            </w:r>
          </w:p>
        </w:tc>
        <w:tc>
          <w:tcPr>
            <w:tcW w:w="3126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firstLine="422" w:firstLineChars="20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下蹲预备跳起</w:t>
            </w:r>
          </w:p>
        </w:tc>
        <w:tc>
          <w:tcPr>
            <w:tcW w:w="2742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firstLine="422" w:firstLineChars="20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屈体分腿跳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540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firstLine="422" w:firstLineChars="20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屈体分腿跳</w:t>
            </w:r>
          </w:p>
        </w:tc>
      </w:tr>
    </w:tbl>
    <w:p>
      <w:pPr>
        <w:numPr>
          <w:ilvl w:val="0"/>
          <w:numId w:val="0"/>
        </w:numPr>
        <w:spacing w:line="360" w:lineRule="auto"/>
        <w:ind w:leftChars="0" w:firstLine="360" w:firstLineChars="200"/>
        <w:jc w:val="center"/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18"/>
          <w:szCs w:val="18"/>
          <w:lang w:val="en-US" w:eastAsia="zh-CN"/>
        </w:rPr>
        <w:t>图7</w:t>
      </w:r>
    </w:p>
    <w:p>
      <w:pPr>
        <w:numPr>
          <w:ilvl w:val="0"/>
          <w:numId w:val="0"/>
        </w:numPr>
        <w:spacing w:line="360" w:lineRule="auto"/>
        <w:ind w:leftChars="0" w:firstLine="420" w:firstLineChars="200"/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单足立转360°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（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分）</w:t>
      </w:r>
    </w:p>
    <w:p>
      <w:pPr>
        <w:numPr>
          <w:ilvl w:val="0"/>
          <w:numId w:val="0"/>
        </w:numPr>
        <w:spacing w:line="360" w:lineRule="auto"/>
        <w:ind w:leftChars="0" w:firstLine="420" w:firstLineChars="200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动作标准：单腿站立平衡，完成完整的360°转体，自由腿和手臂姿态不限，双腿分开姿态结束。</w:t>
      </w:r>
    </w:p>
    <w:tbl>
      <w:tblPr>
        <w:tblStyle w:val="7"/>
        <w:tblW w:w="8530" w:type="dxa"/>
        <w:tblInd w:w="2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3"/>
        <w:gridCol w:w="2307"/>
        <w:gridCol w:w="2247"/>
        <w:gridCol w:w="1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49" w:hRule="atLeast"/>
        </w:trPr>
        <w:tc>
          <w:tcPr>
            <w:tcW w:w="1983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drawing>
                <wp:inline distT="0" distB="0" distL="0" distR="0">
                  <wp:extent cx="387350" cy="1092200"/>
                  <wp:effectExtent l="0" t="0" r="12700" b="12700"/>
                  <wp:docPr id="136" name="IM 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 13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69" cy="1092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drawing>
                <wp:inline distT="0" distB="0" distL="0" distR="0">
                  <wp:extent cx="621665" cy="1085850"/>
                  <wp:effectExtent l="0" t="0" r="6985" b="0"/>
                  <wp:docPr id="138" name="IM 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 138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271" cy="1085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drawing>
                <wp:inline distT="0" distB="0" distL="0" distR="0">
                  <wp:extent cx="462915" cy="1085850"/>
                  <wp:effectExtent l="0" t="0" r="13335" b="0"/>
                  <wp:docPr id="140" name="IM 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 140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26" cy="1085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3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drawing>
                <wp:inline distT="0" distB="0" distL="0" distR="0">
                  <wp:extent cx="1047750" cy="1085850"/>
                  <wp:effectExtent l="0" t="0" r="0" b="0"/>
                  <wp:docPr id="142" name="IM 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 14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7" cy="1085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983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firstLine="422" w:firstLineChars="20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准备姿势</w:t>
            </w:r>
          </w:p>
        </w:tc>
        <w:tc>
          <w:tcPr>
            <w:tcW w:w="2307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firstLine="422" w:firstLineChars="20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小弓步蹲</w:t>
            </w:r>
          </w:p>
        </w:tc>
        <w:tc>
          <w:tcPr>
            <w:tcW w:w="2247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firstLine="422" w:firstLineChars="20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转体</w:t>
            </w:r>
          </w:p>
        </w:tc>
        <w:tc>
          <w:tcPr>
            <w:tcW w:w="1993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firstLine="422" w:firstLineChars="20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分腿结束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530" w:type="dxa"/>
            <w:gridSpan w:val="4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firstLine="422" w:firstLineChars="20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t>单足立转360</w:t>
            </w:r>
          </w:p>
        </w:tc>
      </w:tr>
    </w:tbl>
    <w:p>
      <w:pPr>
        <w:numPr>
          <w:ilvl w:val="0"/>
          <w:numId w:val="0"/>
        </w:numPr>
        <w:spacing w:line="360" w:lineRule="auto"/>
        <w:ind w:leftChars="0" w:firstLine="360" w:firstLineChars="200"/>
        <w:jc w:val="center"/>
        <w:rPr>
          <w:rFonts w:hint="eastAsia" w:ascii="宋体" w:hAnsi="宋体" w:cs="宋体"/>
          <w:b w:val="0"/>
          <w:bCs/>
          <w:color w:val="auto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18"/>
          <w:szCs w:val="18"/>
          <w:lang w:val="en-US" w:eastAsia="zh-CN"/>
        </w:rPr>
        <w:t>图8</w:t>
      </w:r>
    </w:p>
    <w:p>
      <w:pPr>
        <w:numPr>
          <w:ilvl w:val="0"/>
          <w:numId w:val="0"/>
        </w:numPr>
        <w:spacing w:line="360" w:lineRule="auto"/>
        <w:ind w:leftChars="0" w:firstLine="420" w:firstLineChars="200"/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 w:firstLine="420" w:firstLineChars="200"/>
        <w:rPr>
          <w:rFonts w:hint="default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3.单臂侧手翻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（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分）</w:t>
      </w:r>
    </w:p>
    <w:p>
      <w:pPr>
        <w:numPr>
          <w:ilvl w:val="0"/>
          <w:numId w:val="0"/>
        </w:numPr>
        <w:spacing w:line="360" w:lineRule="auto"/>
        <w:ind w:leftChars="0" w:firstLine="420" w:firstLineChars="200"/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动作标准：直立站立开始， 一脚向前迈步，成弓步，单手撑地，双腿依次摆腿，空中成分腿姿态，双腿再依次落地，成站立姿势。</w:t>
      </w:r>
    </w:p>
    <w:tbl>
      <w:tblPr>
        <w:tblStyle w:val="7"/>
        <w:tblW w:w="8540" w:type="dxa"/>
        <w:tblInd w:w="2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2"/>
        <w:gridCol w:w="3366"/>
        <w:gridCol w:w="2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8" w:hRule="atLeast"/>
        </w:trPr>
        <w:tc>
          <w:tcPr>
            <w:tcW w:w="2592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drawing>
                <wp:inline distT="0" distB="0" distL="0" distR="0">
                  <wp:extent cx="565150" cy="1079500"/>
                  <wp:effectExtent l="0" t="0" r="6350" b="6350"/>
                  <wp:docPr id="152" name="IM 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 15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76" cy="1079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drawing>
                <wp:inline distT="0" distB="0" distL="0" distR="0">
                  <wp:extent cx="1149350" cy="863600"/>
                  <wp:effectExtent l="0" t="0" r="12700" b="12700"/>
                  <wp:docPr id="154" name="IM 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 15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60" cy="863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drawing>
                <wp:inline distT="0" distB="0" distL="0" distR="0">
                  <wp:extent cx="336550" cy="1066800"/>
                  <wp:effectExtent l="0" t="0" r="6350" b="0"/>
                  <wp:docPr id="156" name="IM 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 156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22" cy="1066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592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 w:firstLine="422" w:firstLineChars="20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准备姿势</w:t>
            </w:r>
          </w:p>
        </w:tc>
        <w:tc>
          <w:tcPr>
            <w:tcW w:w="3366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 w:firstLine="422" w:firstLineChars="20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单臂撑地双腿分开</w:t>
            </w:r>
          </w:p>
        </w:tc>
        <w:tc>
          <w:tcPr>
            <w:tcW w:w="2582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 w:firstLine="422" w:firstLineChars="20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结束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8540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 w:firstLine="422" w:firstLineChars="20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单臂侧手瓣</w:t>
            </w:r>
          </w:p>
        </w:tc>
      </w:tr>
    </w:tbl>
    <w:p>
      <w:pPr>
        <w:numPr>
          <w:ilvl w:val="0"/>
          <w:numId w:val="0"/>
        </w:numPr>
        <w:spacing w:line="360" w:lineRule="auto"/>
        <w:ind w:leftChars="0" w:firstLine="360" w:firstLineChars="200"/>
        <w:jc w:val="center"/>
        <w:rPr>
          <w:rFonts w:hint="default" w:ascii="宋体" w:hAnsi="宋体" w:cs="宋体"/>
          <w:b w:val="0"/>
          <w:bCs/>
          <w:color w:val="auto"/>
          <w:sz w:val="18"/>
          <w:szCs w:val="18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18"/>
          <w:szCs w:val="18"/>
          <w:lang w:val="en-US" w:eastAsia="zh-CN"/>
        </w:rPr>
        <w:t>图9</w:t>
      </w:r>
    </w:p>
    <w:p>
      <w:pPr>
        <w:numPr>
          <w:ilvl w:val="0"/>
          <w:numId w:val="0"/>
        </w:numPr>
        <w:spacing w:line="360" w:lineRule="auto"/>
        <w:ind w:leftChars="0" w:firstLine="420" w:firstLineChars="200"/>
        <w:rPr>
          <w:rFonts w:hint="eastAsia" w:ascii="黑体" w:hAnsi="黑体" w:eastAsia="黑体" w:cs="黑体"/>
          <w:b w:val="0"/>
          <w:bCs/>
          <w:color w:val="auto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lang w:eastAsia="zh-CN"/>
        </w:rPr>
        <w:t>成套动作（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lang w:val="en-US" w:eastAsia="zh-CN"/>
        </w:rPr>
        <w:t>40分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lang w:eastAsia="zh-CN"/>
        </w:rPr>
        <w:t>）</w:t>
      </w:r>
    </w:p>
    <w:p>
      <w:pPr>
        <w:widowControl w:val="0"/>
        <w:numPr>
          <w:ilvl w:val="0"/>
          <w:numId w:val="0"/>
        </w:numPr>
        <w:spacing w:line="360" w:lineRule="auto"/>
        <w:ind w:firstLine="420" w:firstLineChars="200"/>
        <w:jc w:val="both"/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</w:pPr>
      <w:r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  <w:t>1.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eastAsia="zh-CN"/>
        </w:rPr>
        <w:t>测试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场地</w:t>
      </w:r>
    </w:p>
    <w:p>
      <w:pPr>
        <w:widowControl w:val="0"/>
        <w:numPr>
          <w:ilvl w:val="0"/>
          <w:numId w:val="0"/>
        </w:numPr>
        <w:spacing w:line="360" w:lineRule="auto"/>
        <w:ind w:firstLine="420" w:firstLineChars="200"/>
        <w:jc w:val="both"/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在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eastAsia="zh-CN"/>
        </w:rPr>
        <w:t>地垫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上进行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="420" w:leftChars="200" w:firstLine="60" w:firstLineChars="29"/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  <w:t>2.测试内容与要求</w:t>
      </w:r>
    </w:p>
    <w:p>
      <w:pPr>
        <w:widowControl w:val="0"/>
        <w:numPr>
          <w:ilvl w:val="0"/>
          <w:numId w:val="0"/>
        </w:numPr>
        <w:spacing w:line="360" w:lineRule="auto"/>
        <w:ind w:firstLine="420" w:firstLineChars="200"/>
        <w:jc w:val="both"/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自选一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套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可以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展现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自身专项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技术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水平的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eastAsia="zh-CN"/>
        </w:rPr>
        <w:t>啦啦操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成套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动作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成套动作中含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eastAsia="zh-CN"/>
        </w:rPr>
        <w:t>柔韧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类、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eastAsia="zh-CN"/>
        </w:rPr>
        <w:t>转体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类、跳跃类、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eastAsia="zh-CN"/>
        </w:rPr>
        <w:t>翻腾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类难度各一个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eastAsia="zh-CN"/>
        </w:rPr>
        <w:t>，时长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  <w:t>2分钟以内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eastAsia="zh-CN"/>
        </w:rPr>
        <w:t>。</w:t>
      </w:r>
    </w:p>
    <w:p>
      <w:pPr>
        <w:widowControl w:val="0"/>
        <w:numPr>
          <w:ilvl w:val="0"/>
          <w:numId w:val="0"/>
        </w:numPr>
        <w:spacing w:line="360" w:lineRule="auto"/>
        <w:ind w:firstLine="420" w:firstLineChars="200"/>
        <w:jc w:val="both"/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2"/>
          <w:sz w:val="21"/>
          <w:szCs w:val="21"/>
          <w:lang w:val="en-US" w:eastAsia="zh-CN" w:bidi="ar-SA"/>
        </w:rPr>
        <w:t>3.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自备音乐U盘或自带音响，不可以用</w:t>
      </w:r>
      <w:r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  <w:t>手机播放。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cs="宋体"/>
          <w:b w:val="0"/>
          <w:bCs/>
          <w:color w:val="auto"/>
          <w:sz w:val="21"/>
          <w:szCs w:val="21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napToGrid w:val="0"/>
          <w:color w:val="000000"/>
          <w:spacing w:val="1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  <w:t>番禺区</w:t>
      </w:r>
      <w:r>
        <w:rPr>
          <w:rFonts w:hint="eastAsia" w:ascii="宋体" w:hAnsi="宋体" w:cs="宋体"/>
          <w:b/>
          <w:bCs w:val="0"/>
          <w:color w:val="auto"/>
          <w:sz w:val="28"/>
          <w:szCs w:val="28"/>
          <w:lang w:val="en-US" w:eastAsia="zh-CN"/>
        </w:rPr>
        <w:t>教育局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  <w:t>招聘体育教师</w:t>
      </w:r>
      <w:r>
        <w:rPr>
          <w:rFonts w:hint="eastAsia" w:ascii="宋体" w:hAnsi="宋体" w:cs="宋体"/>
          <w:b/>
          <w:bCs w:val="0"/>
          <w:color w:val="auto"/>
          <w:sz w:val="28"/>
          <w:szCs w:val="28"/>
          <w:lang w:val="en-US" w:eastAsia="zh-CN"/>
        </w:rPr>
        <w:t>啦啦操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  <w:t>专业技能</w:t>
      </w:r>
      <w:r>
        <w:rPr>
          <w:rFonts w:hint="eastAsia" w:ascii="宋体" w:hAnsi="宋体" w:cs="宋体"/>
          <w:b/>
          <w:bCs w:val="0"/>
          <w:color w:val="auto"/>
          <w:sz w:val="28"/>
          <w:szCs w:val="28"/>
          <w:lang w:val="en-US" w:eastAsia="zh-CN"/>
        </w:rPr>
        <w:t>测试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val="en-US" w:eastAsia="zh-CN"/>
        </w:rPr>
        <w:t>评分标准</w:t>
      </w:r>
    </w:p>
    <w:p>
      <w:pPr>
        <w:pStyle w:val="2"/>
        <w:numPr>
          <w:ilvl w:val="0"/>
          <w:numId w:val="0"/>
        </w:numPr>
        <w:spacing w:before="165" w:line="222" w:lineRule="auto"/>
        <w:rPr>
          <w:rFonts w:hint="eastAsia" w:ascii="黑体" w:hAnsi="黑体" w:eastAsia="黑体" w:cs="黑体"/>
          <w:b w:val="0"/>
          <w:bCs w:val="0"/>
          <w:spacing w:val="1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"/>
          <w:kern w:val="0"/>
          <w:sz w:val="21"/>
          <w:szCs w:val="21"/>
          <w:lang w:val="en-US" w:eastAsia="zh-CN" w:bidi="ar-SA"/>
        </w:rPr>
        <w:t>一、</w:t>
      </w:r>
      <w:r>
        <w:rPr>
          <w:rFonts w:hint="eastAsia" w:ascii="黑体" w:hAnsi="黑体" w:eastAsia="黑体" w:cs="黑体"/>
          <w:b w:val="0"/>
          <w:bCs w:val="0"/>
          <w:spacing w:val="1"/>
          <w:sz w:val="21"/>
          <w:szCs w:val="21"/>
          <w:lang w:val="en-US" w:eastAsia="zh-CN"/>
        </w:rPr>
        <w:t>专项素质</w:t>
      </w:r>
      <w:r>
        <w:rPr>
          <w:rFonts w:hint="eastAsia" w:ascii="黑体" w:hAnsi="黑体" w:eastAsia="黑体" w:cs="黑体"/>
          <w:b w:val="0"/>
          <w:bCs w:val="0"/>
          <w:spacing w:val="1"/>
          <w:sz w:val="21"/>
          <w:szCs w:val="21"/>
        </w:rPr>
        <w:t>考试评分</w:t>
      </w:r>
      <w:r>
        <w:rPr>
          <w:rFonts w:hint="eastAsia" w:ascii="黑体" w:hAnsi="黑体" w:eastAsia="黑体" w:cs="黑体"/>
          <w:b w:val="0"/>
          <w:bCs w:val="0"/>
          <w:spacing w:val="1"/>
          <w:sz w:val="21"/>
          <w:szCs w:val="21"/>
          <w:lang w:val="en-US" w:eastAsia="zh-CN"/>
        </w:rPr>
        <w:t>方式和</w:t>
      </w:r>
      <w:r>
        <w:rPr>
          <w:rFonts w:hint="eastAsia" w:ascii="黑体" w:hAnsi="黑体" w:eastAsia="黑体" w:cs="黑体"/>
          <w:b w:val="0"/>
          <w:bCs w:val="0"/>
          <w:spacing w:val="1"/>
          <w:sz w:val="21"/>
          <w:szCs w:val="21"/>
        </w:rPr>
        <w:t>评分标准</w:t>
      </w:r>
    </w:p>
    <w:p>
      <w:pPr>
        <w:pStyle w:val="2"/>
        <w:numPr>
          <w:ilvl w:val="0"/>
          <w:numId w:val="0"/>
        </w:numPr>
        <w:spacing w:before="165" w:line="222" w:lineRule="auto"/>
        <w:rPr>
          <w:rFonts w:hint="eastAsia" w:ascii="宋体" w:hAnsi="宋体" w:eastAsia="宋体" w:cs="宋体"/>
          <w:b w:val="0"/>
          <w:bCs w:val="0"/>
          <w:spacing w:val="2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pacing w:val="1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spacing w:val="20"/>
          <w:sz w:val="21"/>
          <w:szCs w:val="21"/>
        </w:rPr>
        <w:t>评分方式</w:t>
      </w:r>
    </w:p>
    <w:p>
      <w:pPr>
        <w:pStyle w:val="2"/>
        <w:numPr>
          <w:ilvl w:val="0"/>
          <w:numId w:val="0"/>
        </w:numPr>
        <w:spacing w:before="165" w:line="222" w:lineRule="auto"/>
        <w:rPr>
          <w:rFonts w:hint="eastAsia" w:ascii="宋体" w:hAnsi="宋体" w:eastAsia="宋体" w:cs="宋体"/>
          <w:b w:val="0"/>
          <w:bCs w:val="0"/>
          <w:spacing w:val="1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1"/>
          <w:sz w:val="21"/>
          <w:szCs w:val="21"/>
          <w:lang w:val="en-US" w:eastAsia="zh-CN"/>
        </w:rPr>
        <w:t>满分30分，共3项，每项10分，根据评分标准量化评价。</w:t>
      </w:r>
    </w:p>
    <w:p>
      <w:pPr>
        <w:pStyle w:val="2"/>
        <w:numPr>
          <w:ilvl w:val="0"/>
          <w:numId w:val="0"/>
        </w:numPr>
        <w:spacing w:before="165" w:line="222" w:lineRule="auto"/>
        <w:rPr>
          <w:rFonts w:hint="eastAsia" w:ascii="宋体" w:hAnsi="宋体" w:eastAsia="宋体" w:cs="宋体"/>
          <w:b w:val="0"/>
          <w:bCs w:val="0"/>
          <w:spacing w:val="1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1"/>
          <w:sz w:val="21"/>
          <w:szCs w:val="21"/>
          <w:lang w:val="en-US" w:eastAsia="zh-CN"/>
        </w:rPr>
        <w:t>2.评分标准</w:t>
      </w:r>
    </w:p>
    <w:p>
      <w:pPr>
        <w:pStyle w:val="2"/>
        <w:numPr>
          <w:ilvl w:val="0"/>
          <w:numId w:val="0"/>
        </w:numPr>
        <w:spacing w:before="165" w:line="222" w:lineRule="auto"/>
        <w:rPr>
          <w:rFonts w:hint="eastAsia" w:ascii="宋体" w:hAnsi="宋体" w:eastAsia="宋体" w:cs="宋体"/>
          <w:b w:val="0"/>
          <w:bCs w:val="0"/>
          <w:spacing w:val="1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1"/>
          <w:sz w:val="21"/>
          <w:szCs w:val="21"/>
          <w:lang w:val="en-US" w:eastAsia="zh-CN"/>
        </w:rPr>
        <w:t>（1）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</w:rPr>
        <w:t>柔韧(左、右纵劈叉)</w:t>
      </w:r>
    </w:p>
    <w:tbl>
      <w:tblPr>
        <w:tblStyle w:val="4"/>
        <w:tblW w:w="859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6"/>
        <w:gridCol w:w="222"/>
        <w:gridCol w:w="222"/>
        <w:gridCol w:w="222"/>
        <w:gridCol w:w="2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4"/>
              <w:tblpPr w:leftFromText="180" w:rightFromText="180" w:vertAnchor="text" w:horzAnchor="page" w:tblpX="-10" w:tblpY="366"/>
              <w:tblOverlap w:val="never"/>
              <w:tblW w:w="8828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18"/>
              <w:gridCol w:w="1840"/>
              <w:gridCol w:w="2620"/>
              <w:gridCol w:w="185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0" w:hRule="atLeast"/>
              </w:trPr>
              <w:tc>
                <w:tcPr>
                  <w:tcW w:w="4358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男子左、右纵劈叉考试评分标准</w:t>
                  </w:r>
                </w:p>
              </w:tc>
              <w:tc>
                <w:tcPr>
                  <w:tcW w:w="4470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女子左、右纵劈叉考试评分标准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2518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评分标准(离地高度)</w:t>
                  </w:r>
                </w:p>
              </w:tc>
              <w:tc>
                <w:tcPr>
                  <w:tcW w:w="18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分值(一侧腿)</w:t>
                  </w:r>
                </w:p>
              </w:tc>
              <w:tc>
                <w:tcPr>
                  <w:tcW w:w="2620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评分标准(离地高度)</w:t>
                  </w:r>
                </w:p>
              </w:tc>
              <w:tc>
                <w:tcPr>
                  <w:tcW w:w="18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分值(一侧腿)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2518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-5厘米(前脚加高)</w:t>
                  </w:r>
                </w:p>
              </w:tc>
              <w:tc>
                <w:tcPr>
                  <w:tcW w:w="18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2620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-20厘米(前脚加高)</w:t>
                  </w:r>
                </w:p>
              </w:tc>
              <w:tc>
                <w:tcPr>
                  <w:tcW w:w="18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2518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0厘米</w:t>
                  </w:r>
                </w:p>
              </w:tc>
              <w:tc>
                <w:tcPr>
                  <w:tcW w:w="18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4.6</w:t>
                  </w:r>
                </w:p>
              </w:tc>
              <w:tc>
                <w:tcPr>
                  <w:tcW w:w="2620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-15厘米(前脚加高)</w:t>
                  </w:r>
                </w:p>
              </w:tc>
              <w:tc>
                <w:tcPr>
                  <w:tcW w:w="18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4.6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2518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1厘米</w:t>
                  </w:r>
                </w:p>
              </w:tc>
              <w:tc>
                <w:tcPr>
                  <w:tcW w:w="18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4.2</w:t>
                  </w:r>
                </w:p>
              </w:tc>
              <w:tc>
                <w:tcPr>
                  <w:tcW w:w="2620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-10厘米(前脚加高)</w:t>
                  </w:r>
                </w:p>
              </w:tc>
              <w:tc>
                <w:tcPr>
                  <w:tcW w:w="18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4.2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2518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2厘米</w:t>
                  </w:r>
                </w:p>
              </w:tc>
              <w:tc>
                <w:tcPr>
                  <w:tcW w:w="18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3.8</w:t>
                  </w:r>
                </w:p>
              </w:tc>
              <w:tc>
                <w:tcPr>
                  <w:tcW w:w="2620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5厘米(前脚加高)</w:t>
                  </w:r>
                </w:p>
              </w:tc>
              <w:tc>
                <w:tcPr>
                  <w:tcW w:w="18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3.8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2518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3厘米</w:t>
                  </w:r>
                </w:p>
              </w:tc>
              <w:tc>
                <w:tcPr>
                  <w:tcW w:w="18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3.4</w:t>
                  </w:r>
                </w:p>
              </w:tc>
              <w:tc>
                <w:tcPr>
                  <w:tcW w:w="2620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0厘米</w:t>
                  </w:r>
                </w:p>
              </w:tc>
              <w:tc>
                <w:tcPr>
                  <w:tcW w:w="18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3.4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2518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4厘米</w:t>
                  </w:r>
                </w:p>
              </w:tc>
              <w:tc>
                <w:tcPr>
                  <w:tcW w:w="18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620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1厘米</w:t>
                  </w:r>
                </w:p>
              </w:tc>
              <w:tc>
                <w:tcPr>
                  <w:tcW w:w="18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2518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5厘米</w:t>
                  </w:r>
                </w:p>
              </w:tc>
              <w:tc>
                <w:tcPr>
                  <w:tcW w:w="18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2.6</w:t>
                  </w:r>
                </w:p>
              </w:tc>
              <w:tc>
                <w:tcPr>
                  <w:tcW w:w="2620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2厘米</w:t>
                  </w:r>
                </w:p>
              </w:tc>
              <w:tc>
                <w:tcPr>
                  <w:tcW w:w="18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2.6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2518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6厘米</w:t>
                  </w:r>
                </w:p>
              </w:tc>
              <w:tc>
                <w:tcPr>
                  <w:tcW w:w="18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2.2</w:t>
                  </w:r>
                </w:p>
              </w:tc>
              <w:tc>
                <w:tcPr>
                  <w:tcW w:w="2620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3厘米</w:t>
                  </w:r>
                </w:p>
              </w:tc>
              <w:tc>
                <w:tcPr>
                  <w:tcW w:w="18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2.2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2518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7厘米</w:t>
                  </w:r>
                </w:p>
              </w:tc>
              <w:tc>
                <w:tcPr>
                  <w:tcW w:w="18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1.8</w:t>
                  </w:r>
                </w:p>
              </w:tc>
              <w:tc>
                <w:tcPr>
                  <w:tcW w:w="2620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4厘米</w:t>
                  </w:r>
                </w:p>
              </w:tc>
              <w:tc>
                <w:tcPr>
                  <w:tcW w:w="18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1.8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2518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8厘米</w:t>
                  </w:r>
                </w:p>
              </w:tc>
              <w:tc>
                <w:tcPr>
                  <w:tcW w:w="18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1.4</w:t>
                  </w:r>
                </w:p>
              </w:tc>
              <w:tc>
                <w:tcPr>
                  <w:tcW w:w="2620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5厘米</w:t>
                  </w:r>
                </w:p>
              </w:tc>
              <w:tc>
                <w:tcPr>
                  <w:tcW w:w="18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1.4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2518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9厘米</w:t>
                  </w:r>
                </w:p>
              </w:tc>
              <w:tc>
                <w:tcPr>
                  <w:tcW w:w="18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620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6厘米</w:t>
                  </w:r>
                </w:p>
              </w:tc>
              <w:tc>
                <w:tcPr>
                  <w:tcW w:w="18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2518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10厘米</w:t>
                  </w:r>
                </w:p>
              </w:tc>
              <w:tc>
                <w:tcPr>
                  <w:tcW w:w="18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0.6</w:t>
                  </w:r>
                </w:p>
              </w:tc>
              <w:tc>
                <w:tcPr>
                  <w:tcW w:w="2620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&gt;6厘米</w:t>
                  </w:r>
                </w:p>
              </w:tc>
              <w:tc>
                <w:tcPr>
                  <w:tcW w:w="18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2518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&gt;10厘米</w:t>
                  </w:r>
                </w:p>
              </w:tc>
              <w:tc>
                <w:tcPr>
                  <w:tcW w:w="18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snapToGrid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2620" w:type="dxa"/>
                  <w:tcBorders>
                    <w:top w:val="single" w:color="000000" w:sz="4" w:space="0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8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</w:tr>
          </w:tbl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numPr>
          <w:ilvl w:val="0"/>
          <w:numId w:val="0"/>
        </w:numPr>
        <w:spacing w:before="165" w:line="222" w:lineRule="auto"/>
        <w:jc w:val="left"/>
        <w:rPr>
          <w:rFonts w:hint="default" w:ascii="宋体" w:hAnsi="宋体" w:eastAsia="宋体" w:cs="宋体"/>
          <w:b w:val="0"/>
          <w:bCs w:val="0"/>
          <w:spacing w:val="1"/>
          <w:sz w:val="28"/>
          <w:szCs w:val="28"/>
          <w:lang w:val="en-US" w:eastAsia="zh-CN"/>
        </w:rPr>
      </w:pPr>
    </w:p>
    <w:p>
      <w:pPr>
        <w:pStyle w:val="2"/>
        <w:spacing w:before="165" w:line="222" w:lineRule="auto"/>
        <w:rPr>
          <w:rFonts w:hint="eastAsia" w:ascii="宋体" w:hAnsi="宋体" w:eastAsia="宋体" w:cs="宋体"/>
          <w:b w:val="0"/>
          <w:bCs w:val="0"/>
          <w:spacing w:val="1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1"/>
          <w:sz w:val="21"/>
          <w:szCs w:val="21"/>
          <w:lang w:val="en-US" w:eastAsia="zh-CN"/>
        </w:rPr>
        <w:t>（2）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1"/>
          <w:szCs w:val="21"/>
          <w:lang w:val="en-US" w:eastAsia="zh-CN" w:bidi="ar-SA"/>
        </w:rPr>
        <w:t>男子20秒连续俯卧撑、女子15秒连续俯卧撑</w:t>
      </w:r>
    </w:p>
    <w:tbl>
      <w:tblPr>
        <w:tblStyle w:val="4"/>
        <w:tblpPr w:leftFromText="180" w:rightFromText="180" w:vertAnchor="text" w:horzAnchor="page" w:tblpX="1925" w:tblpY="417"/>
        <w:tblOverlap w:val="never"/>
        <w:tblW w:w="60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1120"/>
        <w:gridCol w:w="1810"/>
        <w:gridCol w:w="1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9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男子20秒连续俯卧撑       考试评分标准</w:t>
            </w:r>
          </w:p>
        </w:tc>
        <w:tc>
          <w:tcPr>
            <w:tcW w:w="30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女子15秒连续俯卧撑        考试评分标准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评分标准(次)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分值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评分标准(次)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5.6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5.2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4.8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≤2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spacing w:before="165" w:line="222" w:lineRule="auto"/>
        <w:rPr>
          <w:rFonts w:hint="default" w:ascii="宋体" w:hAnsi="宋体" w:eastAsia="宋体" w:cs="宋体"/>
          <w:b w:val="0"/>
          <w:bCs w:val="0"/>
          <w:spacing w:val="1"/>
          <w:sz w:val="28"/>
          <w:szCs w:val="28"/>
          <w:lang w:val="en-US" w:eastAsia="zh-CN"/>
        </w:rPr>
      </w:pPr>
    </w:p>
    <w:p>
      <w:pPr>
        <w:pStyle w:val="2"/>
        <w:spacing w:before="165" w:line="222" w:lineRule="auto"/>
        <w:rPr>
          <w:rFonts w:hint="eastAsia" w:ascii="宋体" w:hAnsi="宋体" w:eastAsia="宋体" w:cs="宋体"/>
          <w:b w:val="0"/>
          <w:bCs w:val="0"/>
          <w:spacing w:val="1"/>
          <w:sz w:val="28"/>
          <w:szCs w:val="28"/>
          <w:lang w:val="en-US" w:eastAsia="zh-CN"/>
        </w:rPr>
      </w:pPr>
    </w:p>
    <w:p>
      <w:pPr>
        <w:pStyle w:val="2"/>
        <w:spacing w:before="165" w:line="222" w:lineRule="auto"/>
        <w:rPr>
          <w:rFonts w:hint="eastAsia" w:ascii="宋体" w:hAnsi="宋体" w:eastAsia="宋体" w:cs="宋体"/>
          <w:b w:val="0"/>
          <w:bCs w:val="0"/>
          <w:spacing w:val="1"/>
          <w:sz w:val="28"/>
          <w:szCs w:val="28"/>
          <w:lang w:val="en-US" w:eastAsia="zh-CN"/>
        </w:rPr>
      </w:pPr>
    </w:p>
    <w:p>
      <w:pPr>
        <w:pStyle w:val="2"/>
        <w:spacing w:before="165" w:line="222" w:lineRule="auto"/>
        <w:rPr>
          <w:rFonts w:hint="eastAsia" w:ascii="宋体" w:hAnsi="宋体" w:eastAsia="宋体" w:cs="宋体"/>
          <w:b w:val="0"/>
          <w:bCs w:val="0"/>
          <w:spacing w:val="1"/>
          <w:sz w:val="28"/>
          <w:szCs w:val="28"/>
          <w:lang w:val="en-US" w:eastAsia="zh-CN"/>
        </w:rPr>
      </w:pPr>
    </w:p>
    <w:p>
      <w:pPr>
        <w:pStyle w:val="2"/>
        <w:spacing w:before="165" w:line="222" w:lineRule="auto"/>
        <w:rPr>
          <w:rFonts w:hint="eastAsia" w:ascii="宋体" w:hAnsi="宋体" w:eastAsia="宋体" w:cs="宋体"/>
          <w:b w:val="0"/>
          <w:bCs w:val="0"/>
          <w:spacing w:val="1"/>
          <w:sz w:val="28"/>
          <w:szCs w:val="28"/>
          <w:lang w:val="en-US" w:eastAsia="zh-CN"/>
        </w:rPr>
      </w:pPr>
    </w:p>
    <w:p>
      <w:pPr>
        <w:pStyle w:val="2"/>
        <w:spacing w:before="165" w:line="222" w:lineRule="auto"/>
        <w:rPr>
          <w:rFonts w:hint="eastAsia" w:ascii="宋体" w:hAnsi="宋体" w:eastAsia="宋体" w:cs="宋体"/>
          <w:b w:val="0"/>
          <w:bCs w:val="0"/>
          <w:spacing w:val="1"/>
          <w:sz w:val="28"/>
          <w:szCs w:val="28"/>
          <w:lang w:val="en-US" w:eastAsia="zh-CN"/>
        </w:rPr>
      </w:pPr>
    </w:p>
    <w:p>
      <w:pPr>
        <w:pStyle w:val="2"/>
        <w:spacing w:before="165" w:line="222" w:lineRule="auto"/>
        <w:rPr>
          <w:rFonts w:hint="eastAsia" w:asciiTheme="majorEastAsia" w:hAnsiTheme="majorEastAsia" w:eastAsiaTheme="majorEastAsia" w:cstheme="majorEastAsia"/>
          <w:b w:val="0"/>
          <w:bCs w:val="0"/>
          <w:spacing w:val="1"/>
          <w:sz w:val="28"/>
          <w:szCs w:val="28"/>
          <w:lang w:val="en-US" w:eastAsia="zh-CN"/>
        </w:rPr>
      </w:pPr>
    </w:p>
    <w:p>
      <w:pPr>
        <w:pStyle w:val="2"/>
        <w:spacing w:before="165" w:line="222" w:lineRule="auto"/>
        <w:rPr>
          <w:rFonts w:hint="eastAsia" w:asciiTheme="majorEastAsia" w:hAnsiTheme="majorEastAsia" w:eastAsiaTheme="majorEastAsia" w:cstheme="majorEastAsia"/>
          <w:b w:val="0"/>
          <w:bCs w:val="0"/>
          <w:spacing w:val="1"/>
          <w:sz w:val="28"/>
          <w:szCs w:val="28"/>
          <w:lang w:val="en-US" w:eastAsia="zh-CN"/>
        </w:rPr>
      </w:pPr>
    </w:p>
    <w:p>
      <w:pPr>
        <w:pStyle w:val="2"/>
        <w:spacing w:before="165" w:line="222" w:lineRule="auto"/>
        <w:rPr>
          <w:rFonts w:hint="eastAsia" w:asciiTheme="majorEastAsia" w:hAnsiTheme="majorEastAsia" w:eastAsiaTheme="majorEastAsia" w:cstheme="majorEastAsia"/>
          <w:b w:val="0"/>
          <w:bCs w:val="0"/>
          <w:spacing w:val="1"/>
          <w:sz w:val="28"/>
          <w:szCs w:val="28"/>
          <w:lang w:val="en-US" w:eastAsia="zh-CN"/>
        </w:rPr>
      </w:pPr>
    </w:p>
    <w:p>
      <w:pPr>
        <w:pStyle w:val="2"/>
        <w:spacing w:before="165" w:line="222" w:lineRule="auto"/>
        <w:rPr>
          <w:rFonts w:hint="eastAsia" w:asciiTheme="majorEastAsia" w:hAnsiTheme="majorEastAsia" w:eastAsiaTheme="majorEastAsia" w:cstheme="majorEastAsia"/>
          <w:b w:val="0"/>
          <w:bCs w:val="0"/>
          <w:spacing w:val="1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1"/>
          <w:sz w:val="21"/>
          <w:szCs w:val="21"/>
          <w:lang w:val="en-US" w:eastAsia="zh-CN"/>
        </w:rPr>
        <w:t>（3）</w:t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-11"/>
          <w:sz w:val="21"/>
          <w:szCs w:val="21"/>
        </w:rPr>
        <w:t>20秒两头起</w:t>
      </w:r>
    </w:p>
    <w:tbl>
      <w:tblPr>
        <w:tblStyle w:val="4"/>
        <w:tblpPr w:leftFromText="180" w:rightFromText="180" w:vertAnchor="text" w:horzAnchor="page" w:tblpX="1965" w:tblpY="592"/>
        <w:tblOverlap w:val="never"/>
        <w:tblW w:w="60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1213"/>
        <w:gridCol w:w="1717"/>
        <w:gridCol w:w="1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男子两头起考试评分标准</w:t>
            </w:r>
          </w:p>
        </w:tc>
        <w:tc>
          <w:tcPr>
            <w:tcW w:w="29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女子两头起考试评分标准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评分标准(个)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分值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评分标准(个)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2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17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9.6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8.8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8.4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7.6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6.8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6.4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5.6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4.8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4.4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  <w:lang w:val="en-US" w:eastAsia="zh-CN" w:bidi="ar"/>
              </w:rPr>
              <w:t>≤4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87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spacing w:before="165" w:line="222" w:lineRule="auto"/>
        <w:rPr>
          <w:rFonts w:hint="default" w:ascii="宋体" w:hAnsi="宋体" w:eastAsia="宋体" w:cs="宋体"/>
          <w:b w:val="0"/>
          <w:bCs w:val="0"/>
          <w:spacing w:val="1"/>
          <w:sz w:val="28"/>
          <w:szCs w:val="28"/>
          <w:lang w:val="en-US" w:eastAsia="zh-CN"/>
        </w:rPr>
      </w:pPr>
    </w:p>
    <w:p>
      <w:pPr>
        <w:pStyle w:val="2"/>
        <w:spacing w:before="165" w:line="222" w:lineRule="auto"/>
        <w:rPr>
          <w:rFonts w:hint="eastAsia" w:ascii="宋体" w:hAnsi="宋体" w:eastAsia="宋体" w:cs="宋体"/>
          <w:b w:val="0"/>
          <w:bCs w:val="0"/>
          <w:spacing w:val="1"/>
          <w:sz w:val="28"/>
          <w:szCs w:val="28"/>
          <w:lang w:val="en-US" w:eastAsia="zh-CN"/>
        </w:rPr>
      </w:pPr>
    </w:p>
    <w:p>
      <w:pPr>
        <w:pStyle w:val="2"/>
        <w:spacing w:before="165" w:line="222" w:lineRule="auto"/>
        <w:rPr>
          <w:rFonts w:hint="eastAsia" w:ascii="宋体" w:hAnsi="宋体" w:eastAsia="宋体" w:cs="宋体"/>
          <w:b w:val="0"/>
          <w:bCs w:val="0"/>
          <w:spacing w:val="1"/>
          <w:sz w:val="28"/>
          <w:szCs w:val="28"/>
          <w:lang w:val="en-US" w:eastAsia="zh-CN"/>
        </w:rPr>
      </w:pPr>
    </w:p>
    <w:p>
      <w:pPr>
        <w:pStyle w:val="2"/>
        <w:spacing w:before="165" w:line="222" w:lineRule="auto"/>
        <w:rPr>
          <w:rFonts w:hint="eastAsia" w:ascii="宋体" w:hAnsi="宋体" w:eastAsia="宋体" w:cs="宋体"/>
          <w:b w:val="0"/>
          <w:bCs w:val="0"/>
          <w:spacing w:val="1"/>
          <w:sz w:val="28"/>
          <w:szCs w:val="28"/>
          <w:lang w:val="en-US" w:eastAsia="zh-CN"/>
        </w:rPr>
      </w:pPr>
    </w:p>
    <w:p>
      <w:pPr>
        <w:pStyle w:val="2"/>
        <w:numPr>
          <w:ilvl w:val="0"/>
          <w:numId w:val="0"/>
        </w:numPr>
        <w:spacing w:before="165" w:line="360" w:lineRule="auto"/>
        <w:rPr>
          <w:rFonts w:hint="eastAsia" w:asciiTheme="majorEastAsia" w:hAnsiTheme="majorEastAsia" w:eastAsiaTheme="majorEastAsia" w:cstheme="majorEastAsia"/>
          <w:b w:val="0"/>
          <w:bCs w:val="0"/>
          <w:spacing w:val="1"/>
          <w:sz w:val="21"/>
          <w:szCs w:val="21"/>
        </w:rPr>
      </w:pPr>
      <w:r>
        <w:rPr>
          <w:rFonts w:hint="eastAsia" w:ascii="黑体" w:hAnsi="黑体" w:eastAsia="黑体" w:cs="黑体"/>
          <w:b w:val="0"/>
          <w:bCs w:val="0"/>
          <w:spacing w:val="1"/>
          <w:kern w:val="2"/>
          <w:sz w:val="21"/>
          <w:szCs w:val="21"/>
          <w:lang w:val="en-US" w:eastAsia="en-US" w:bidi="ar-SA"/>
        </w:rPr>
        <w:t>二、</w:t>
      </w:r>
      <w:r>
        <w:rPr>
          <w:rFonts w:hint="eastAsia" w:ascii="黑体" w:hAnsi="黑体" w:eastAsia="黑体" w:cs="黑体"/>
          <w:b w:val="0"/>
          <w:bCs w:val="0"/>
          <w:spacing w:val="1"/>
          <w:sz w:val="21"/>
          <w:szCs w:val="21"/>
          <w:lang w:val="en-US" w:eastAsia="zh-CN"/>
        </w:rPr>
        <w:t>专项技术</w:t>
      </w:r>
      <w:r>
        <w:rPr>
          <w:rFonts w:hint="eastAsia" w:ascii="黑体" w:hAnsi="黑体" w:eastAsia="黑体" w:cs="黑体"/>
          <w:b w:val="0"/>
          <w:bCs w:val="0"/>
          <w:spacing w:val="1"/>
          <w:sz w:val="21"/>
          <w:szCs w:val="21"/>
        </w:rPr>
        <w:t>考试评分</w:t>
      </w:r>
      <w:r>
        <w:rPr>
          <w:rFonts w:hint="eastAsia" w:ascii="黑体" w:hAnsi="黑体" w:eastAsia="黑体" w:cs="黑体"/>
          <w:b w:val="0"/>
          <w:bCs w:val="0"/>
          <w:spacing w:val="1"/>
          <w:sz w:val="21"/>
          <w:szCs w:val="21"/>
          <w:lang w:val="en-US" w:eastAsia="zh-CN"/>
        </w:rPr>
        <w:t>方式和</w:t>
      </w:r>
      <w:r>
        <w:rPr>
          <w:rFonts w:hint="eastAsia" w:ascii="黑体" w:hAnsi="黑体" w:eastAsia="黑体" w:cs="黑体"/>
          <w:b w:val="0"/>
          <w:bCs w:val="0"/>
          <w:spacing w:val="1"/>
          <w:sz w:val="21"/>
          <w:szCs w:val="21"/>
        </w:rPr>
        <w:t>评分标准</w:t>
      </w:r>
    </w:p>
    <w:p>
      <w:pPr>
        <w:pStyle w:val="2"/>
        <w:numPr>
          <w:ilvl w:val="0"/>
          <w:numId w:val="3"/>
        </w:numPr>
        <w:spacing w:before="165" w:line="360" w:lineRule="auto"/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20"/>
          <w:sz w:val="21"/>
          <w:szCs w:val="21"/>
        </w:rPr>
        <w:t>评分方式</w:t>
      </w:r>
    </w:p>
    <w:p>
      <w:pPr>
        <w:pStyle w:val="2"/>
        <w:numPr>
          <w:ilvl w:val="0"/>
          <w:numId w:val="0"/>
        </w:numPr>
        <w:spacing w:before="165" w:line="360" w:lineRule="auto"/>
        <w:ind w:firstLine="424" w:firstLineChars="200"/>
        <w:rPr>
          <w:rFonts w:hint="eastAsia" w:asciiTheme="majorEastAsia" w:hAnsiTheme="majorEastAsia" w:eastAsiaTheme="majorEastAsia" w:cstheme="majorEastAsia"/>
          <w:b w:val="0"/>
          <w:bCs w:val="0"/>
          <w:spacing w:val="1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1"/>
          <w:sz w:val="21"/>
          <w:szCs w:val="21"/>
          <w:lang w:val="en-US" w:eastAsia="zh-CN"/>
        </w:rPr>
        <w:t>满分30分，共3项，每项10分，根据评分标准进行技术评价。5名考官根据考生动作完成情况及现场表现分别进行评分，去掉1个最高分和1个最低分，中间3位考官打分的平均分四舍五入取整后为最后得分。</w:t>
      </w:r>
    </w:p>
    <w:p>
      <w:pPr>
        <w:pStyle w:val="2"/>
        <w:spacing w:before="165" w:line="360" w:lineRule="auto"/>
        <w:rPr>
          <w:rFonts w:hint="eastAsia" w:asciiTheme="majorEastAsia" w:hAnsiTheme="majorEastAsia" w:eastAsiaTheme="majorEastAsia" w:cstheme="majorEastAsia"/>
          <w:b w:val="0"/>
          <w:bCs w:val="0"/>
          <w:spacing w:val="1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19"/>
          <w:sz w:val="21"/>
          <w:szCs w:val="21"/>
          <w:lang w:val="en-US" w:eastAsia="zh-CN"/>
        </w:rPr>
        <w:t>2.</w:t>
      </w:r>
      <w:r>
        <w:rPr>
          <w:rFonts w:hint="eastAsia" w:asciiTheme="majorEastAsia" w:hAnsiTheme="majorEastAsia" w:eastAsiaTheme="majorEastAsia" w:cstheme="majorEastAsia"/>
          <w:b w:val="0"/>
          <w:bCs w:val="0"/>
          <w:spacing w:val="19"/>
          <w:sz w:val="21"/>
          <w:szCs w:val="21"/>
        </w:rPr>
        <w:t>评分标准</w:t>
      </w:r>
    </w:p>
    <w:tbl>
      <w:tblPr>
        <w:tblStyle w:val="5"/>
        <w:tblW w:w="0" w:type="auto"/>
        <w:tblInd w:w="1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5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0" w:type="dxa"/>
          </w:tcPr>
          <w:p>
            <w:pPr>
              <w:pStyle w:val="2"/>
              <w:widowControl w:val="0"/>
              <w:spacing w:before="165" w:line="36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pacing w:val="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-4"/>
                <w:sz w:val="21"/>
                <w:szCs w:val="21"/>
              </w:rPr>
              <w:t>评分标准</w:t>
            </w:r>
          </w:p>
        </w:tc>
        <w:tc>
          <w:tcPr>
            <w:tcW w:w="1660" w:type="dxa"/>
          </w:tcPr>
          <w:p>
            <w:pPr>
              <w:pStyle w:val="2"/>
              <w:widowControl w:val="0"/>
              <w:spacing w:before="165" w:line="36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pacing w:val="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1"/>
                <w:sz w:val="21"/>
                <w:szCs w:val="21"/>
                <w:vertAlign w:val="baseline"/>
                <w:lang w:val="en-US" w:eastAsia="zh-CN"/>
              </w:rPr>
              <w:t>分值（分）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0" w:type="dxa"/>
          </w:tcPr>
          <w:p>
            <w:pPr>
              <w:pStyle w:val="2"/>
              <w:widowControl w:val="0"/>
              <w:spacing w:before="165" w:line="360" w:lineRule="auto"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完成优秀，动作幅度、力度好，动作完</w:t>
            </w:r>
            <w:r>
              <w:rPr>
                <w:rFonts w:hint="eastAsia" w:asciiTheme="majorEastAsia" w:hAnsiTheme="majorEastAsia" w:eastAsiaTheme="majorEastAsia" w:cstheme="majorEastAsia"/>
                <w:spacing w:val="-1"/>
                <w:sz w:val="21"/>
                <w:szCs w:val="21"/>
              </w:rPr>
              <w:t>成干净利落，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难度与技术技巧动作达到最低完成标准，</w:t>
            </w:r>
            <w:r>
              <w:rPr>
                <w:rFonts w:hint="eastAsia" w:asciiTheme="majorEastAsia" w:hAnsiTheme="majorEastAsia" w:eastAsiaTheme="majorEastAsia" w:cstheme="majorEastAsia"/>
                <w:spacing w:val="-1"/>
                <w:sz w:val="21"/>
                <w:szCs w:val="21"/>
              </w:rPr>
              <w:t>身体姿态控制优秀。</w:t>
            </w:r>
          </w:p>
        </w:tc>
        <w:tc>
          <w:tcPr>
            <w:tcW w:w="1660" w:type="dxa"/>
          </w:tcPr>
          <w:p>
            <w:pPr>
              <w:pStyle w:val="2"/>
              <w:widowControl w:val="0"/>
              <w:spacing w:before="165" w:line="36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1"/>
                <w:sz w:val="21"/>
                <w:szCs w:val="21"/>
                <w:vertAlign w:val="baseline"/>
                <w:lang w:val="en-US" w:eastAsia="zh-CN"/>
              </w:rPr>
              <w:t>8-10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0" w:type="dxa"/>
          </w:tcPr>
          <w:p>
            <w:pPr>
              <w:pStyle w:val="2"/>
              <w:widowControl w:val="0"/>
              <w:spacing w:before="165" w:line="360" w:lineRule="auto"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完成良好，动作幅度、力度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较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好，</w:t>
            </w:r>
            <w:r>
              <w:rPr>
                <w:rFonts w:hint="eastAsia" w:asciiTheme="majorEastAsia" w:hAnsiTheme="majorEastAsia" w:eastAsiaTheme="majorEastAsia" w:cstheme="majorEastAsia"/>
                <w:spacing w:val="-1"/>
                <w:sz w:val="21"/>
                <w:szCs w:val="21"/>
              </w:rPr>
              <w:t>动作完成较为干净</w:t>
            </w:r>
            <w:r>
              <w:rPr>
                <w:rFonts w:hint="eastAsia" w:asciiTheme="majorEastAsia" w:hAnsiTheme="majorEastAsia" w:eastAsiaTheme="majorEastAsia" w:cstheme="majorEastAsia"/>
                <w:spacing w:val="-1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难度与技术技巧动作基本达到最低完成标准</w:t>
            </w:r>
            <w:r>
              <w:rPr>
                <w:rFonts w:hint="eastAsia" w:asciiTheme="majorEastAsia" w:hAnsiTheme="majorEastAsia" w:eastAsiaTheme="majorEastAsia" w:cstheme="majorEastAsia"/>
                <w:spacing w:val="-1"/>
                <w:sz w:val="21"/>
                <w:szCs w:val="21"/>
              </w:rPr>
              <w:t>，身体姿态</w:t>
            </w:r>
            <w:r>
              <w:rPr>
                <w:rFonts w:hint="eastAsia" w:asciiTheme="majorEastAsia" w:hAnsiTheme="majorEastAsia" w:eastAsiaTheme="majorEastAsia" w:cstheme="majorEastAsia"/>
                <w:spacing w:val="-1"/>
                <w:sz w:val="21"/>
                <w:szCs w:val="21"/>
                <w:lang w:val="en-US" w:eastAsia="zh-CN"/>
              </w:rPr>
              <w:t>有</w:t>
            </w:r>
            <w:r>
              <w:rPr>
                <w:rFonts w:hint="eastAsia" w:asciiTheme="majorEastAsia" w:hAnsiTheme="majorEastAsia" w:eastAsiaTheme="majorEastAsia" w:cstheme="majorEastAsia"/>
                <w:spacing w:val="-1"/>
                <w:sz w:val="21"/>
                <w:szCs w:val="21"/>
              </w:rPr>
              <w:t>控制。</w:t>
            </w:r>
          </w:p>
        </w:tc>
        <w:tc>
          <w:tcPr>
            <w:tcW w:w="1660" w:type="dxa"/>
          </w:tcPr>
          <w:p>
            <w:pPr>
              <w:pStyle w:val="2"/>
              <w:widowControl w:val="0"/>
              <w:spacing w:before="165" w:line="36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1"/>
                <w:sz w:val="21"/>
                <w:szCs w:val="21"/>
                <w:vertAlign w:val="baseline"/>
                <w:lang w:val="en-US" w:eastAsia="zh-CN"/>
              </w:rPr>
              <w:t>5-7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0" w:type="dxa"/>
          </w:tcPr>
          <w:p>
            <w:pPr>
              <w:pStyle w:val="2"/>
              <w:widowControl w:val="0"/>
              <w:spacing w:before="165" w:line="360" w:lineRule="auto"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完成差，动作幅度、力度一般，动作完成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较差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，难度与技术技巧动作未达到最低完成标准，</w:t>
            </w:r>
            <w:r>
              <w:rPr>
                <w:rFonts w:hint="eastAsia" w:asciiTheme="majorEastAsia" w:hAnsiTheme="majorEastAsia" w:eastAsiaTheme="majorEastAsia" w:cstheme="majorEastAsia"/>
                <w:spacing w:val="-1"/>
                <w:sz w:val="21"/>
                <w:szCs w:val="21"/>
              </w:rPr>
              <w:t>身体姿态控制不足</w:t>
            </w:r>
            <w:r>
              <w:rPr>
                <w:rFonts w:hint="eastAsia" w:asciiTheme="majorEastAsia" w:hAnsiTheme="majorEastAsia" w:eastAsiaTheme="majorEastAsia" w:cstheme="majorEastAsia"/>
                <w:spacing w:val="-1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660" w:type="dxa"/>
          </w:tcPr>
          <w:p>
            <w:pPr>
              <w:pStyle w:val="2"/>
              <w:widowControl w:val="0"/>
              <w:spacing w:before="165" w:line="36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1"/>
                <w:sz w:val="21"/>
                <w:szCs w:val="21"/>
                <w:vertAlign w:val="baseline"/>
                <w:lang w:val="en-US" w:eastAsia="zh-CN"/>
              </w:rPr>
              <w:t>1-4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0" w:type="dxa"/>
          </w:tcPr>
          <w:p>
            <w:pPr>
              <w:pStyle w:val="2"/>
              <w:widowControl w:val="0"/>
              <w:spacing w:before="165" w:line="360" w:lineRule="auto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未展示动作</w:t>
            </w:r>
          </w:p>
        </w:tc>
        <w:tc>
          <w:tcPr>
            <w:tcW w:w="1660" w:type="dxa"/>
          </w:tcPr>
          <w:p>
            <w:pPr>
              <w:pStyle w:val="2"/>
              <w:widowControl w:val="0"/>
              <w:spacing w:before="165" w:line="36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1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pacing w:val="1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</w:tbl>
    <w:p>
      <w:pPr>
        <w:pStyle w:val="2"/>
        <w:spacing w:before="165" w:line="222" w:lineRule="auto"/>
        <w:rPr>
          <w:rFonts w:hint="eastAsia" w:asciiTheme="majorEastAsia" w:hAnsiTheme="majorEastAsia" w:eastAsiaTheme="majorEastAsia" w:cstheme="majorEastAsia"/>
          <w:b w:val="0"/>
          <w:bCs w:val="0"/>
          <w:spacing w:val="1"/>
          <w:sz w:val="21"/>
          <w:szCs w:val="21"/>
          <w:lang w:val="en-US" w:eastAsia="zh-CN"/>
        </w:rPr>
      </w:pPr>
    </w:p>
    <w:p>
      <w:pPr>
        <w:pStyle w:val="2"/>
        <w:spacing w:before="165" w:line="360" w:lineRule="auto"/>
        <w:rPr>
          <w:rFonts w:hint="eastAsia" w:ascii="黑体" w:hAnsi="黑体" w:eastAsia="黑体" w:cs="黑体"/>
          <w:b w:val="0"/>
          <w:bCs w:val="0"/>
          <w:spacing w:val="1"/>
          <w:sz w:val="21"/>
          <w:szCs w:val="21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pacing w:val="1"/>
          <w:sz w:val="21"/>
          <w:szCs w:val="21"/>
          <w:lang w:val="en-US" w:eastAsia="zh-CN"/>
        </w:rPr>
        <w:t>三、自选</w:t>
      </w:r>
      <w:r>
        <w:rPr>
          <w:rFonts w:hint="eastAsia" w:ascii="黑体" w:hAnsi="黑体" w:eastAsia="黑体" w:cs="黑体"/>
          <w:b w:val="0"/>
          <w:bCs w:val="0"/>
          <w:spacing w:val="1"/>
          <w:sz w:val="21"/>
          <w:szCs w:val="21"/>
        </w:rPr>
        <w:t>成套动作考试评分</w:t>
      </w:r>
      <w:r>
        <w:rPr>
          <w:rFonts w:hint="eastAsia" w:ascii="黑体" w:hAnsi="黑体" w:eastAsia="黑体" w:cs="黑体"/>
          <w:b w:val="0"/>
          <w:bCs w:val="0"/>
          <w:spacing w:val="1"/>
          <w:sz w:val="21"/>
          <w:szCs w:val="21"/>
          <w:lang w:val="en-US" w:eastAsia="zh-CN"/>
        </w:rPr>
        <w:t>方式和</w:t>
      </w:r>
      <w:r>
        <w:rPr>
          <w:rFonts w:hint="eastAsia" w:ascii="黑体" w:hAnsi="黑体" w:eastAsia="黑体" w:cs="黑体"/>
          <w:b w:val="0"/>
          <w:bCs w:val="0"/>
          <w:spacing w:val="1"/>
          <w:sz w:val="21"/>
          <w:szCs w:val="21"/>
        </w:rPr>
        <w:t>评分标准</w:t>
      </w:r>
    </w:p>
    <w:bookmarkEnd w:id="0"/>
    <w:p>
      <w:pPr>
        <w:pStyle w:val="2"/>
        <w:spacing w:before="165" w:line="360" w:lineRule="auto"/>
        <w:rPr>
          <w:rFonts w:hint="eastAsia" w:asciiTheme="majorEastAsia" w:hAnsiTheme="majorEastAsia" w:eastAsiaTheme="majorEastAsia" w:cstheme="majorEastAsia"/>
          <w:b w:val="0"/>
          <w:bCs w:val="0"/>
          <w:spacing w:val="1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1"/>
          <w:sz w:val="21"/>
          <w:szCs w:val="21"/>
          <w:lang w:val="en-US" w:eastAsia="zh-CN"/>
        </w:rPr>
        <w:t>1.评分方式</w:t>
      </w:r>
    </w:p>
    <w:p>
      <w:pPr>
        <w:pStyle w:val="2"/>
        <w:spacing w:before="165" w:line="360" w:lineRule="auto"/>
        <w:ind w:firstLine="424" w:firstLineChars="200"/>
        <w:rPr>
          <w:rFonts w:hint="eastAsia" w:asciiTheme="majorEastAsia" w:hAnsiTheme="majorEastAsia" w:eastAsiaTheme="majorEastAsia" w:cstheme="majorEastAsia"/>
          <w:b w:val="0"/>
          <w:bCs w:val="0"/>
          <w:spacing w:val="1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1"/>
          <w:sz w:val="21"/>
          <w:szCs w:val="21"/>
          <w:lang w:val="en-US" w:eastAsia="zh-CN"/>
        </w:rPr>
        <w:t>满分40分，根据评分标准进行技术评价。5名考官根据考生动作完成情况及现场表现分别进行评分，去掉1个最高分和1个最低分，中间3位考官打分的平均分四舍五入取整后为最后得分。</w:t>
      </w:r>
    </w:p>
    <w:p>
      <w:pPr>
        <w:pStyle w:val="2"/>
        <w:spacing w:before="165" w:line="360" w:lineRule="auto"/>
        <w:rPr>
          <w:rFonts w:hint="eastAsia" w:asciiTheme="majorEastAsia" w:hAnsiTheme="majorEastAsia" w:eastAsiaTheme="majorEastAsia" w:cstheme="majorEastAsia"/>
          <w:b w:val="0"/>
          <w:bCs w:val="0"/>
          <w:spacing w:val="1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pacing w:val="1"/>
          <w:sz w:val="21"/>
          <w:szCs w:val="21"/>
          <w:lang w:val="en-US" w:eastAsia="zh-CN"/>
        </w:rPr>
        <w:t>2.评分标准</w:t>
      </w:r>
    </w:p>
    <w:tbl>
      <w:tblPr>
        <w:tblStyle w:val="7"/>
        <w:tblpPr w:leftFromText="180" w:rightFromText="180" w:vertAnchor="text" w:horzAnchor="page" w:tblpX="1367" w:tblpY="25"/>
        <w:tblOverlap w:val="never"/>
        <w:tblW w:w="89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3"/>
        <w:gridCol w:w="17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7193" w:type="dxa"/>
            <w:vAlign w:val="top"/>
          </w:tcPr>
          <w:p>
            <w:pPr>
              <w:pStyle w:val="8"/>
              <w:spacing w:before="131" w:line="220" w:lineRule="auto"/>
              <w:ind w:left="3168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-4"/>
                <w:sz w:val="21"/>
                <w:szCs w:val="21"/>
              </w:rPr>
              <w:t>评分标准</w:t>
            </w:r>
          </w:p>
        </w:tc>
        <w:tc>
          <w:tcPr>
            <w:tcW w:w="1710" w:type="dxa"/>
            <w:vAlign w:val="top"/>
          </w:tcPr>
          <w:p>
            <w:pPr>
              <w:pStyle w:val="8"/>
              <w:spacing w:before="131" w:line="219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-6"/>
                <w:sz w:val="21"/>
                <w:szCs w:val="21"/>
              </w:rPr>
              <w:t>分值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-6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-6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-6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7193" w:type="dxa"/>
            <w:vAlign w:val="top"/>
          </w:tcPr>
          <w:p>
            <w:pPr>
              <w:pStyle w:val="8"/>
              <w:spacing w:before="127" w:line="374" w:lineRule="auto"/>
              <w:ind w:left="135" w:right="455"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完成优秀，表现力自信，动作幅度、力度好，动作完</w:t>
            </w:r>
            <w:r>
              <w:rPr>
                <w:rFonts w:hint="eastAsia" w:asciiTheme="majorEastAsia" w:hAnsiTheme="majorEastAsia" w:eastAsiaTheme="majorEastAsia" w:cstheme="majorEastAsia"/>
                <w:spacing w:val="-1"/>
                <w:sz w:val="21"/>
                <w:szCs w:val="21"/>
              </w:rPr>
              <w:t>成干净利落，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难度与技术技巧动作达到最低完成标准，动作</w:t>
            </w:r>
            <w:r>
              <w:rPr>
                <w:rFonts w:hint="eastAsia" w:asciiTheme="majorEastAsia" w:hAnsiTheme="majorEastAsia" w:eastAsiaTheme="majorEastAsia" w:cstheme="majorEastAsia"/>
                <w:spacing w:val="-1"/>
                <w:sz w:val="21"/>
                <w:szCs w:val="21"/>
              </w:rPr>
              <w:t>与音乐吻合，节拍准确，身体姿态控制优秀。</w:t>
            </w:r>
          </w:p>
        </w:tc>
        <w:tc>
          <w:tcPr>
            <w:tcW w:w="1710" w:type="dxa"/>
            <w:vAlign w:val="top"/>
          </w:tcPr>
          <w:p>
            <w:pPr>
              <w:spacing w:line="284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85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pStyle w:val="8"/>
              <w:spacing w:before="74" w:line="183" w:lineRule="auto"/>
              <w:ind w:left="512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-5"/>
                <w:sz w:val="21"/>
                <w:szCs w:val="21"/>
                <w:lang w:val="en-US" w:eastAsia="zh-CN"/>
              </w:rPr>
              <w:t>36-40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7193" w:type="dxa"/>
            <w:vAlign w:val="top"/>
          </w:tcPr>
          <w:p>
            <w:pPr>
              <w:pStyle w:val="8"/>
              <w:spacing w:before="109" w:line="374" w:lineRule="auto"/>
              <w:ind w:left="115" w:right="478" w:firstLine="20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完成良好，表现力自信，动作幅度、力度好，</w:t>
            </w:r>
            <w:r>
              <w:rPr>
                <w:rFonts w:hint="eastAsia" w:asciiTheme="majorEastAsia" w:hAnsiTheme="majorEastAsia" w:eastAsiaTheme="majorEastAsia" w:cstheme="majorEastAsia"/>
                <w:spacing w:val="-1"/>
                <w:sz w:val="21"/>
                <w:szCs w:val="21"/>
              </w:rPr>
              <w:t>动作完成较为干净</w:t>
            </w:r>
            <w:r>
              <w:rPr>
                <w:rFonts w:hint="eastAsia" w:asciiTheme="majorEastAsia" w:hAnsiTheme="majorEastAsia" w:eastAsiaTheme="majorEastAsia" w:cstheme="majorEastAsia"/>
                <w:spacing w:val="-1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难度与技术技巧动作基本达到最低完成标准</w:t>
            </w:r>
            <w:r>
              <w:rPr>
                <w:rFonts w:hint="eastAsia" w:asciiTheme="majorEastAsia" w:hAnsiTheme="majorEastAsia" w:eastAsiaTheme="majorEastAsia" w:cstheme="majorEastAsia"/>
                <w:spacing w:val="-1"/>
                <w:sz w:val="21"/>
                <w:szCs w:val="21"/>
              </w:rPr>
              <w:t>，动作与音乐节拍较为准确，身体姿态控制良好。</w:t>
            </w:r>
          </w:p>
        </w:tc>
        <w:tc>
          <w:tcPr>
            <w:tcW w:w="1710" w:type="dxa"/>
            <w:vAlign w:val="top"/>
          </w:tcPr>
          <w:p>
            <w:pPr>
              <w:spacing w:line="28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8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pStyle w:val="8"/>
              <w:spacing w:before="74" w:line="184" w:lineRule="auto"/>
              <w:ind w:left="512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-5"/>
                <w:sz w:val="21"/>
                <w:szCs w:val="21"/>
                <w:lang w:val="en-US" w:eastAsia="zh-CN"/>
              </w:rPr>
              <w:t>26-35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7193" w:type="dxa"/>
            <w:vAlign w:val="top"/>
          </w:tcPr>
          <w:p>
            <w:pPr>
              <w:pStyle w:val="8"/>
              <w:spacing w:before="132" w:line="378" w:lineRule="auto"/>
              <w:ind w:left="135" w:leftChars="0" w:right="433" w:rightChars="0"/>
              <w:jc w:val="both"/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完成好，表现力良好，动作幅度、力度一般，动作完成较为干净利落，部分难度与技术技巧动作未达到最低完成标准，动作与音乐节</w:t>
            </w:r>
            <w:r>
              <w:rPr>
                <w:rFonts w:hint="eastAsia" w:asciiTheme="majorEastAsia" w:hAnsiTheme="majorEastAsia" w:eastAsiaTheme="majorEastAsia" w:cstheme="majorEastAsia"/>
                <w:spacing w:val="-1"/>
                <w:sz w:val="21"/>
                <w:szCs w:val="21"/>
              </w:rPr>
              <w:t>拍准确度一般，身体姿态控制良好。</w:t>
            </w:r>
          </w:p>
        </w:tc>
        <w:tc>
          <w:tcPr>
            <w:tcW w:w="1710" w:type="dxa"/>
            <w:vAlign w:val="top"/>
          </w:tcPr>
          <w:p>
            <w:pPr>
              <w:spacing w:line="285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85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pStyle w:val="8"/>
              <w:spacing w:before="75" w:line="184" w:lineRule="auto"/>
              <w:ind w:left="512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-6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-6"/>
                <w:sz w:val="21"/>
                <w:szCs w:val="21"/>
              </w:rPr>
              <w:t>-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-6"/>
                <w:sz w:val="21"/>
                <w:szCs w:val="21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7193" w:type="dxa"/>
            <w:vAlign w:val="top"/>
          </w:tcPr>
          <w:p>
            <w:pPr>
              <w:pStyle w:val="8"/>
              <w:spacing w:before="133" w:line="378" w:lineRule="auto"/>
              <w:ind w:left="135" w:leftChars="0" w:right="438" w:rightChars="0"/>
              <w:jc w:val="both"/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完成一般，表现力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一般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，动作幅度、力度一般，动作完成一般，大部分难度与技术技巧动作未达到最低完成标准，动作与音乐节拍部分</w:t>
            </w:r>
            <w:r>
              <w:rPr>
                <w:rFonts w:hint="eastAsia" w:asciiTheme="majorEastAsia" w:hAnsiTheme="majorEastAsia" w:eastAsiaTheme="majorEastAsia" w:cstheme="majorEastAsia"/>
                <w:spacing w:val="-1"/>
                <w:sz w:val="21"/>
                <w:szCs w:val="21"/>
              </w:rPr>
              <w:t>准确，身体姿态控制良好。</w:t>
            </w:r>
          </w:p>
        </w:tc>
        <w:tc>
          <w:tcPr>
            <w:tcW w:w="1710" w:type="dxa"/>
            <w:vAlign w:val="top"/>
          </w:tcPr>
          <w:p>
            <w:pPr>
              <w:spacing w:line="286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87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pStyle w:val="8"/>
              <w:spacing w:before="75" w:line="184" w:lineRule="auto"/>
              <w:ind w:left="512" w:leftChars="0"/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-8"/>
                <w:sz w:val="21"/>
                <w:szCs w:val="21"/>
              </w:rPr>
              <w:t>11-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-8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7193" w:type="dxa"/>
            <w:vAlign w:val="top"/>
          </w:tcPr>
          <w:p>
            <w:pPr>
              <w:pStyle w:val="8"/>
              <w:spacing w:before="135" w:line="374" w:lineRule="auto"/>
              <w:ind w:left="135" w:leftChars="0" w:right="437" w:rightChars="0"/>
              <w:jc w:val="both"/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完成差，表现力一般，动作幅度、力度一般，动作完成一般，难度与技术技巧动作未达到最低完成标准，动作与音乐节拍大部分不准</w:t>
            </w:r>
            <w:r>
              <w:rPr>
                <w:rFonts w:hint="eastAsia" w:asciiTheme="majorEastAsia" w:hAnsiTheme="majorEastAsia" w:eastAsiaTheme="majorEastAsia" w:cstheme="majorEastAsia"/>
                <w:spacing w:val="-1"/>
                <w:sz w:val="21"/>
                <w:szCs w:val="21"/>
              </w:rPr>
              <w:t>确，身体姿态控制不足</w:t>
            </w:r>
            <w:r>
              <w:rPr>
                <w:rFonts w:hint="eastAsia" w:asciiTheme="majorEastAsia" w:hAnsiTheme="majorEastAsia" w:eastAsiaTheme="majorEastAsia" w:cstheme="majorEastAsia"/>
                <w:spacing w:val="-1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710" w:type="dxa"/>
            <w:vAlign w:val="top"/>
          </w:tcPr>
          <w:p>
            <w:pPr>
              <w:spacing w:line="287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88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pStyle w:val="8"/>
              <w:spacing w:before="75" w:line="184" w:lineRule="auto"/>
              <w:ind w:left="572" w:leftChars="0"/>
              <w:rPr>
                <w:rFonts w:hint="eastAsia" w:asciiTheme="majorEastAsia" w:hAnsiTheme="majorEastAsia" w:eastAsiaTheme="majorEastAsia" w:cstheme="majorEastAsia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-9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-9"/>
                <w:sz w:val="21"/>
                <w:szCs w:val="21"/>
              </w:rPr>
              <w:t>-10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7193" w:type="dxa"/>
            <w:vAlign w:val="top"/>
          </w:tcPr>
          <w:p>
            <w:pPr>
              <w:pStyle w:val="8"/>
              <w:spacing w:before="135" w:line="240" w:lineRule="auto"/>
              <w:ind w:right="437" w:rightChars="0" w:firstLine="210" w:firstLineChars="100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未展示成套动作</w:t>
            </w:r>
          </w:p>
        </w:tc>
        <w:tc>
          <w:tcPr>
            <w:tcW w:w="1710" w:type="dxa"/>
            <w:vAlign w:val="top"/>
          </w:tcPr>
          <w:p>
            <w:pPr>
              <w:pStyle w:val="8"/>
              <w:spacing w:before="75" w:line="184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pacing w:val="-9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pacing w:val="-9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Theme="majorEastAsia" w:hAnsiTheme="majorEastAsia" w:eastAsiaTheme="majorEastAsia" w:cstheme="majorEastAsia"/>
          <w:b w:val="0"/>
          <w:bCs/>
          <w:color w:val="auto"/>
          <w:sz w:val="21"/>
          <w:szCs w:val="21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440"/>
      <w:rPr>
        <w:rFonts w:ascii="宋体" w:hAnsi="宋体" w:eastAsia="宋体" w:cs="宋体"/>
        <w:sz w:val="13"/>
        <w:szCs w:val="13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6ED0E1"/>
    <w:multiLevelType w:val="singleLevel"/>
    <w:tmpl w:val="1A6ED0E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1A8B4E1"/>
    <w:multiLevelType w:val="singleLevel"/>
    <w:tmpl w:val="61A8B4E1"/>
    <w:lvl w:ilvl="0" w:tentative="0">
      <w:start w:val="4"/>
      <w:numFmt w:val="decimal"/>
      <w:suff w:val="nothing"/>
      <w:lvlText w:val="（%1）"/>
      <w:lvlJc w:val="left"/>
    </w:lvl>
  </w:abstractNum>
  <w:abstractNum w:abstractNumId="2">
    <w:nsid w:val="7DCEB1B4"/>
    <w:multiLevelType w:val="singleLevel"/>
    <w:tmpl w:val="7DCEB1B4"/>
    <w:lvl w:ilvl="0" w:tentative="0">
      <w:start w:val="5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zNzI4NzY2MzhmZGUwYWVmODY1N2RmOTVkOTljMWMifQ=="/>
  </w:docVars>
  <w:rsids>
    <w:rsidRoot w:val="47762E45"/>
    <w:rsid w:val="014158C5"/>
    <w:rsid w:val="01B64FCA"/>
    <w:rsid w:val="03D53D87"/>
    <w:rsid w:val="06E94E42"/>
    <w:rsid w:val="084A791A"/>
    <w:rsid w:val="118355A0"/>
    <w:rsid w:val="11D52740"/>
    <w:rsid w:val="1DAC0E18"/>
    <w:rsid w:val="1F0C1276"/>
    <w:rsid w:val="21B61AB9"/>
    <w:rsid w:val="22CE2CAB"/>
    <w:rsid w:val="24D73390"/>
    <w:rsid w:val="299A1F8B"/>
    <w:rsid w:val="2B3F7A3E"/>
    <w:rsid w:val="2C0F28A2"/>
    <w:rsid w:val="2C954AE8"/>
    <w:rsid w:val="34D20512"/>
    <w:rsid w:val="34D560A4"/>
    <w:rsid w:val="36393958"/>
    <w:rsid w:val="366D5464"/>
    <w:rsid w:val="383334E4"/>
    <w:rsid w:val="39067430"/>
    <w:rsid w:val="3947275F"/>
    <w:rsid w:val="3B9279A1"/>
    <w:rsid w:val="3C814BF9"/>
    <w:rsid w:val="41441021"/>
    <w:rsid w:val="43A91AD1"/>
    <w:rsid w:val="440B228C"/>
    <w:rsid w:val="44A10D67"/>
    <w:rsid w:val="47762E45"/>
    <w:rsid w:val="47A74873"/>
    <w:rsid w:val="491B090B"/>
    <w:rsid w:val="4B4A524B"/>
    <w:rsid w:val="4E1F5E8A"/>
    <w:rsid w:val="4ECC7F56"/>
    <w:rsid w:val="52231EE0"/>
    <w:rsid w:val="52294C5C"/>
    <w:rsid w:val="53614718"/>
    <w:rsid w:val="54181E8F"/>
    <w:rsid w:val="54D74947"/>
    <w:rsid w:val="54F47620"/>
    <w:rsid w:val="562650C5"/>
    <w:rsid w:val="566F122D"/>
    <w:rsid w:val="57034309"/>
    <w:rsid w:val="57036983"/>
    <w:rsid w:val="59F60883"/>
    <w:rsid w:val="5A3B76C8"/>
    <w:rsid w:val="5C7D3AF8"/>
    <w:rsid w:val="62626B0C"/>
    <w:rsid w:val="63867329"/>
    <w:rsid w:val="64B67287"/>
    <w:rsid w:val="68025D3D"/>
    <w:rsid w:val="68A02165"/>
    <w:rsid w:val="69D957B3"/>
    <w:rsid w:val="6B8E6B68"/>
    <w:rsid w:val="6D286848"/>
    <w:rsid w:val="6D6103FD"/>
    <w:rsid w:val="6D8410F4"/>
    <w:rsid w:val="6F2F7650"/>
    <w:rsid w:val="739A566B"/>
    <w:rsid w:val="7577438E"/>
    <w:rsid w:val="76BE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5"/>
      <w:szCs w:val="35"/>
      <w:lang w:val="en-US" w:eastAsia="en-US" w:bidi="ar-SA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autoRedefine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  <w:style w:type="character" w:customStyle="1" w:styleId="9">
    <w:name w:val="font41"/>
    <w:basedOn w:val="6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3" Type="http://schemas.openxmlformats.org/officeDocument/2006/relationships/fontTable" Target="fontTable.xml"/><Relationship Id="rId32" Type="http://schemas.openxmlformats.org/officeDocument/2006/relationships/numbering" Target="numbering.xml"/><Relationship Id="rId31" Type="http://schemas.openxmlformats.org/officeDocument/2006/relationships/customXml" Target="../customXml/item1.xml"/><Relationship Id="rId30" Type="http://schemas.openxmlformats.org/officeDocument/2006/relationships/image" Target="media/image26.jpeg"/><Relationship Id="rId3" Type="http://schemas.openxmlformats.org/officeDocument/2006/relationships/footer" Target="footer1.xml"/><Relationship Id="rId29" Type="http://schemas.openxmlformats.org/officeDocument/2006/relationships/image" Target="media/image25.jpeg"/><Relationship Id="rId28" Type="http://schemas.openxmlformats.org/officeDocument/2006/relationships/image" Target="media/image24.jpeg"/><Relationship Id="rId27" Type="http://schemas.openxmlformats.org/officeDocument/2006/relationships/image" Target="media/image23.jpeg"/><Relationship Id="rId26" Type="http://schemas.openxmlformats.org/officeDocument/2006/relationships/image" Target="media/image22.jpeg"/><Relationship Id="rId25" Type="http://schemas.openxmlformats.org/officeDocument/2006/relationships/image" Target="media/image21.jpeg"/><Relationship Id="rId24" Type="http://schemas.openxmlformats.org/officeDocument/2006/relationships/image" Target="media/image20.jpeg"/><Relationship Id="rId23" Type="http://schemas.openxmlformats.org/officeDocument/2006/relationships/image" Target="media/image19.jpeg"/><Relationship Id="rId22" Type="http://schemas.openxmlformats.org/officeDocument/2006/relationships/image" Target="media/image18.jpeg"/><Relationship Id="rId21" Type="http://schemas.openxmlformats.org/officeDocument/2006/relationships/image" Target="media/image17.jpe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2024-03-04T09:24:00Z</dcterms:created>
  <dc:creator>同花顺</dc:creator>
  <cp:lastModifiedBy>dell</cp:lastModifiedBy>
  <dcterms:modified xsi:type="dcterms:W3CDTF">2024-03-07T13:47:31Z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062A155CEFF248ADAB643F9A059B637E_13</vt:lpwstr>
  </property>
</Properties>
</file>